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283" w:rsidRPr="0065077D" w:rsidRDefault="000117F9" w:rsidP="00C716E4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bookmarkStart w:id="0" w:name="_GoBack"/>
      <w:bookmarkEnd w:id="0"/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</w:t>
      </w:r>
      <w:r w:rsidR="00C50283" w:rsidRPr="0065077D">
        <w:rPr>
          <w:rFonts w:ascii="TH SarabunPSK" w:hAnsi="TH SarabunPSK" w:cs="TH SarabunPSK"/>
          <w:b/>
          <w:bCs/>
          <w:sz w:val="44"/>
          <w:szCs w:val="44"/>
          <w:cs/>
        </w:rPr>
        <w:t>บทที่ 3</w:t>
      </w:r>
    </w:p>
    <w:p w:rsidR="00C50283" w:rsidRPr="0065077D" w:rsidRDefault="00C50283" w:rsidP="00C716E4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 w:rsidRPr="0065077D">
        <w:rPr>
          <w:rFonts w:ascii="TH SarabunPSK" w:hAnsi="TH SarabunPSK" w:cs="TH SarabunPSK"/>
          <w:b/>
          <w:bCs/>
          <w:sz w:val="44"/>
          <w:szCs w:val="44"/>
          <w:cs/>
        </w:rPr>
        <w:t>การพัฒนาศักยภาพแรงงาน</w:t>
      </w:r>
      <w:r w:rsidRPr="0065077D">
        <w:rPr>
          <w:rFonts w:ascii="TH SarabunPSK" w:hAnsi="TH SarabunPSK" w:cs="TH SarabunPSK"/>
          <w:b/>
          <w:bCs/>
          <w:sz w:val="44"/>
          <w:szCs w:val="44"/>
        </w:rPr>
        <w:t xml:space="preserve"> </w:t>
      </w:r>
    </w:p>
    <w:p w:rsidR="00C50283" w:rsidRPr="007A6A22" w:rsidRDefault="00C50283" w:rsidP="00C50283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C50283" w:rsidRPr="00DD0D6E" w:rsidRDefault="0062290C" w:rsidP="0062290C">
      <w:pPr>
        <w:tabs>
          <w:tab w:val="left" w:pos="993"/>
        </w:tabs>
        <w:spacing w:after="0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50283" w:rsidRPr="007A6A22">
        <w:rPr>
          <w:rFonts w:ascii="TH SarabunPSK" w:hAnsi="TH SarabunPSK" w:cs="TH SarabunPSK" w:hint="cs"/>
          <w:b/>
          <w:bCs/>
          <w:sz w:val="32"/>
          <w:szCs w:val="32"/>
          <w:cs/>
        </w:rPr>
        <w:t>นิยามศัพท์ตามความหมายของ</w:t>
      </w:r>
      <w:r w:rsidR="00C50283" w:rsidRPr="006412F9">
        <w:rPr>
          <w:rFonts w:ascii="TH SarabunPSK" w:hAnsi="TH SarabunPSK" w:cs="TH SarabunPSK" w:hint="cs"/>
          <w:b/>
          <w:bCs/>
          <w:sz w:val="32"/>
          <w:szCs w:val="32"/>
          <w:cs/>
        </w:rPr>
        <w:t>กรม</w:t>
      </w:r>
      <w:r w:rsidR="00C50283" w:rsidRPr="006412F9">
        <w:rPr>
          <w:rFonts w:ascii="TH SarabunPSK" w:hAnsi="TH SarabunPSK" w:cs="TH SarabunPSK"/>
          <w:b/>
          <w:bCs/>
          <w:sz w:val="32"/>
          <w:szCs w:val="32"/>
          <w:cs/>
        </w:rPr>
        <w:t>พัฒนาฝีมือแรงงาน</w:t>
      </w:r>
    </w:p>
    <w:p w:rsidR="00230D0C" w:rsidRDefault="00C50283" w:rsidP="006F289D">
      <w:pPr>
        <w:tabs>
          <w:tab w:val="left" w:pos="709"/>
          <w:tab w:val="left" w:pos="993"/>
          <w:tab w:val="left" w:pos="1418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6F289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230D0C" w:rsidRPr="001F65E8">
        <w:rPr>
          <w:rFonts w:ascii="TH SarabunPSK" w:hAnsi="TH SarabunPSK" w:cs="TH SarabunPSK" w:hint="cs"/>
          <w:b/>
          <w:bCs/>
          <w:sz w:val="32"/>
          <w:szCs w:val="32"/>
          <w:cs/>
        </w:rPr>
        <w:t>กรมพัฒนาฝีมือแรงง</w:t>
      </w:r>
      <w:r w:rsidR="00230D0C">
        <w:rPr>
          <w:rFonts w:ascii="TH SarabunPSK" w:hAnsi="TH SarabunPSK" w:cs="TH SarabunPSK" w:hint="cs"/>
          <w:b/>
          <w:bCs/>
          <w:sz w:val="32"/>
          <w:szCs w:val="32"/>
          <w:cs/>
        </w:rPr>
        <w:t>าน</w:t>
      </w:r>
      <w:r w:rsidR="008544B7">
        <w:rPr>
          <w:rFonts w:ascii="TH SarabunPSK" w:hAnsi="TH SarabunPSK" w:cs="TH SarabunPSK" w:hint="cs"/>
          <w:b/>
          <w:bCs/>
          <w:sz w:val="32"/>
          <w:szCs w:val="32"/>
          <w:vertAlign w:val="superscript"/>
          <w:cs/>
        </w:rPr>
        <w:t>8</w:t>
      </w:r>
      <w:r w:rsidR="00230D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230D0C" w:rsidRPr="003240B4">
        <w:rPr>
          <w:rFonts w:ascii="TH SarabunPSK" w:hAnsi="TH SarabunPSK" w:cs="TH SarabunPSK" w:hint="cs"/>
          <w:sz w:val="32"/>
          <w:szCs w:val="32"/>
          <w:cs/>
        </w:rPr>
        <w:t>มีหน้าที่ในการพัฒนากำลังแรงงาน</w:t>
      </w:r>
      <w:r w:rsidR="00230D0C">
        <w:rPr>
          <w:rFonts w:ascii="TH SarabunPSK" w:hAnsi="TH SarabunPSK" w:cs="TH SarabunPSK" w:hint="cs"/>
          <w:sz w:val="32"/>
          <w:szCs w:val="32"/>
          <w:cs/>
        </w:rPr>
        <w:t>ให้มีผลิตภาพ มีความเชี่ยวชาญและ</w:t>
      </w:r>
      <w:r w:rsidR="0022728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30D0C">
        <w:rPr>
          <w:rFonts w:ascii="TH SarabunPSK" w:hAnsi="TH SarabunPSK" w:cs="TH SarabunPSK" w:hint="cs"/>
          <w:sz w:val="32"/>
          <w:szCs w:val="32"/>
          <w:cs/>
        </w:rPr>
        <w:t>มีอาชีพที่ยั่งยืน กรมพัฒนาฝีมือแรงงานถือเป็นองค์กรหลักในการดำเนินงานประสานและส่งเสริมการพัฒนาศักยภาพกำลังแรงงานให้ได้มาตรฐานและเป็นที่ยอมรับในระดับสากล สามารถแข่งขันได้ในตลาดโลก โดยมี</w:t>
      </w:r>
      <w:r w:rsidR="00230D0C" w:rsidRPr="00227286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การดำเนินงานภายใต้ภารกิจสำคัญ 3 ประการ ได้แก่ การฝึกอบรมฝีมือแรงงาน การทดสอบมาตรฐานฝีมือแรงงาน </w:t>
      </w:r>
      <w:r w:rsidR="00230D0C">
        <w:rPr>
          <w:rFonts w:ascii="TH SarabunPSK" w:hAnsi="TH SarabunPSK" w:cs="TH SarabunPSK" w:hint="cs"/>
          <w:sz w:val="32"/>
          <w:szCs w:val="32"/>
          <w:cs/>
        </w:rPr>
        <w:t>และการส่งเสริม/พัฒนาฝีมือแรงงานในสถานประกอบกิจการ มีรายละเอียดดังนี้</w:t>
      </w:r>
    </w:p>
    <w:p w:rsidR="00C50283" w:rsidRDefault="00350AAB" w:rsidP="00350AAB">
      <w:pPr>
        <w:tabs>
          <w:tab w:val="left" w:pos="709"/>
          <w:tab w:val="left" w:pos="993"/>
          <w:tab w:val="left" w:pos="1418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ab/>
      </w:r>
      <w:r w:rsidR="00C50283" w:rsidRPr="00B86A2B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>การพัฒนาฝีมือแรงงาน</w:t>
      </w:r>
      <w:r w:rsidR="008544B7">
        <w:rPr>
          <w:rFonts w:ascii="TH SarabunPSK" w:hAnsi="TH SarabunPSK" w:cs="TH SarabunPSK" w:hint="cs"/>
          <w:b/>
          <w:bCs/>
          <w:spacing w:val="-8"/>
          <w:sz w:val="32"/>
          <w:szCs w:val="32"/>
          <w:vertAlign w:val="superscript"/>
          <w:cs/>
        </w:rPr>
        <w:t>8</w:t>
      </w:r>
      <w:r w:rsidR="00C50283" w:rsidRPr="00B86A2B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 xml:space="preserve">  </w:t>
      </w:r>
      <w:r w:rsidR="00C50283" w:rsidRPr="00B86A2B">
        <w:rPr>
          <w:rFonts w:ascii="TH SarabunPSK" w:hAnsi="TH SarabunPSK" w:cs="TH SarabunPSK" w:hint="cs"/>
          <w:spacing w:val="-8"/>
          <w:sz w:val="32"/>
          <w:szCs w:val="32"/>
          <w:cs/>
        </w:rPr>
        <w:t>หมายความว่า</w:t>
      </w:r>
      <w:r w:rsidR="00C50283" w:rsidRPr="00B86A2B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 xml:space="preserve"> </w:t>
      </w:r>
      <w:r w:rsidR="00C50283" w:rsidRPr="00B86A2B">
        <w:rPr>
          <w:rFonts w:ascii="TH SarabunPSK" w:hAnsi="TH SarabunPSK" w:cs="TH SarabunPSK" w:hint="cs"/>
          <w:spacing w:val="-8"/>
          <w:sz w:val="32"/>
          <w:szCs w:val="32"/>
          <w:cs/>
        </w:rPr>
        <w:t>กระบวนการที่ทำให้ผู้รับการฝึกและประชากรวัยทำงาน</w:t>
      </w:r>
      <w:r w:rsidR="00C5028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544B7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C50283" w:rsidRPr="00674B57">
        <w:rPr>
          <w:rFonts w:ascii="TH SarabunPSK" w:hAnsi="TH SarabunPSK" w:cs="TH SarabunPSK" w:hint="cs"/>
          <w:sz w:val="32"/>
          <w:szCs w:val="32"/>
          <w:cs/>
        </w:rPr>
        <w:t>มีฝีมือ ความรู้ความสามารถ</w:t>
      </w:r>
      <w:r w:rsidR="00C50283">
        <w:rPr>
          <w:rFonts w:ascii="TH SarabunPSK" w:hAnsi="TH SarabunPSK" w:cs="TH SarabunPSK" w:hint="cs"/>
          <w:sz w:val="32"/>
          <w:szCs w:val="32"/>
          <w:cs/>
        </w:rPr>
        <w:t xml:space="preserve"> จรรยาบรรณแห่งวิชาชีพ และทัศนคติที่ดีเกี่ยวกับการทำงานอันได้แก่ การฝึกอบรมฝีมือแรงงาน การกำหนดมาตรฐานฝีมือแรงงาน และการอื่นที่เกี่ยวข้อง</w:t>
      </w:r>
    </w:p>
    <w:p w:rsidR="00C50283" w:rsidRPr="008F698F" w:rsidRDefault="006F289D" w:rsidP="00230D0C">
      <w:pPr>
        <w:tabs>
          <w:tab w:val="left" w:pos="709"/>
          <w:tab w:val="left" w:pos="993"/>
          <w:tab w:val="left" w:pos="1418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5F50B7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1.</w:t>
      </w:r>
      <w:r w:rsidR="00C50283" w:rsidRPr="004B7BF1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การฝึกอบรมฝีมือแรงงาน</w:t>
      </w:r>
      <w:r w:rsidR="008544B7">
        <w:rPr>
          <w:rFonts w:ascii="TH SarabunPSK" w:hAnsi="TH SarabunPSK" w:cs="TH SarabunPSK" w:hint="cs"/>
          <w:b/>
          <w:bCs/>
          <w:spacing w:val="-4"/>
          <w:sz w:val="32"/>
          <w:szCs w:val="32"/>
          <w:vertAlign w:val="superscript"/>
          <w:cs/>
        </w:rPr>
        <w:t>8</w:t>
      </w:r>
      <w:r w:rsidR="00C50283" w:rsidRPr="004B7BF1"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 </w:t>
      </w:r>
      <w:r w:rsidR="00C50283" w:rsidRPr="004B7BF1">
        <w:rPr>
          <w:rFonts w:ascii="TH SarabunPSK" w:hAnsi="TH SarabunPSK" w:cs="TH SarabunPSK" w:hint="cs"/>
          <w:spacing w:val="-4"/>
          <w:sz w:val="32"/>
          <w:szCs w:val="32"/>
          <w:cs/>
        </w:rPr>
        <w:t>หมายความว่า การฝึกเตรียมเข้าทำงาน การฝึกยกระดับฝีมือแรงงาน</w:t>
      </w:r>
      <w:r w:rsidR="00C50283" w:rsidRPr="00724BCC">
        <w:rPr>
          <w:rFonts w:ascii="TH SarabunPSK" w:hAnsi="TH SarabunPSK" w:cs="TH SarabunPSK" w:hint="cs"/>
          <w:sz w:val="32"/>
          <w:szCs w:val="32"/>
          <w:cs/>
        </w:rPr>
        <w:t>และการฝึกเปลี่ยนสาขาอาชีพ</w:t>
      </w:r>
      <w:r w:rsidR="00C5028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50283" w:rsidRPr="00C90A50">
        <w:rPr>
          <w:rFonts w:ascii="TH SarabunPSK" w:hAnsi="TH SarabunPSK" w:cs="TH SarabunPSK" w:hint="cs"/>
          <w:sz w:val="32"/>
          <w:szCs w:val="32"/>
          <w:cs/>
        </w:rPr>
        <w:t>การฝึกอบรมฝีมือแรงงานเป็นภารกิจหลักที่จ</w:t>
      </w:r>
      <w:r w:rsidR="00C50283">
        <w:rPr>
          <w:rFonts w:ascii="TH SarabunPSK" w:hAnsi="TH SarabunPSK" w:cs="TH SarabunPSK" w:hint="cs"/>
          <w:sz w:val="32"/>
          <w:szCs w:val="32"/>
          <w:cs/>
        </w:rPr>
        <w:t>ะทำให้แรงงานมีการพัฒนาฝีมือเพื่อแก้ปัญหาการขาดแคลนแรงงานฝีมือและพัฒนาฝีมือแรงงานให้ทันกับความต้องการของตลาดแรงงาน จุดหมายหลักต้องพัฒนาคนให้ทันกับความต้องการและการเปลี่ยนแปลงของภาคเศรษฐกิจ โดยได้ดำเนินการฝึกในหลักสูตร 3 ประเภท คือ</w:t>
      </w:r>
    </w:p>
    <w:p w:rsidR="00C50283" w:rsidRDefault="006F289D" w:rsidP="00D975F3">
      <w:pPr>
        <w:tabs>
          <w:tab w:val="left" w:pos="709"/>
          <w:tab w:val="left" w:pos="993"/>
          <w:tab w:val="left" w:pos="1276"/>
          <w:tab w:val="left" w:pos="1418"/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5028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1.1 </w:t>
      </w:r>
      <w:r w:rsidR="00C50283" w:rsidRPr="009104D3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หลักสูตรการฝึกเตรียมเข้าทำงาน</w:t>
      </w:r>
      <w:r w:rsidR="008544B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50283" w:rsidRPr="00F669F5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หมายถึง การฝึกอบรมฝีมือแรงงานก่อนเข้าทำงาน </w:t>
      </w:r>
      <w:r w:rsidR="00C50283">
        <w:rPr>
          <w:rFonts w:ascii="TH SarabunPSK" w:hAnsi="TH SarabunPSK" w:cs="TH SarabunPSK" w:hint="cs"/>
          <w:sz w:val="32"/>
          <w:szCs w:val="32"/>
          <w:cs/>
        </w:rPr>
        <w:t>เพื่อให้แรงงานมีสมรรถนะการปฏิบัติงานได้ตามมาตรฐานแต่ละสาขาอาชีพ และเสริมศักยภาพของแรงงานให้สามารถปฏิบัติงานในสาขาอาชีพได้อย่างมีประสิทธิภาพมากขึ้น</w:t>
      </w:r>
    </w:p>
    <w:p w:rsidR="00C50283" w:rsidRDefault="006F289D" w:rsidP="006F289D">
      <w:pPr>
        <w:tabs>
          <w:tab w:val="left" w:pos="709"/>
          <w:tab w:val="left" w:pos="1276"/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5028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1.2 หลักสูตรการฝึกยกระดับฝีมือ </w:t>
      </w:r>
      <w:r w:rsidR="00C50283" w:rsidRPr="00663057">
        <w:rPr>
          <w:rFonts w:ascii="TH SarabunPSK" w:hAnsi="TH SarabunPSK" w:cs="TH SarabunPSK" w:hint="cs"/>
          <w:sz w:val="32"/>
          <w:szCs w:val="32"/>
          <w:cs/>
        </w:rPr>
        <w:t>หมายถึง</w:t>
      </w:r>
      <w:r w:rsidR="00C50283">
        <w:rPr>
          <w:rFonts w:ascii="TH SarabunPSK" w:hAnsi="TH SarabunPSK" w:cs="TH SarabunPSK" w:hint="cs"/>
          <w:sz w:val="32"/>
          <w:szCs w:val="32"/>
          <w:cs/>
        </w:rPr>
        <w:t xml:space="preserve"> การฝึกอบรมฝีมือแรงงาน เพื่อเพิ่มเติมความรู้ ความสามารถและทักษะในด้านอาชีพให้กับแรงงานได้มีศักยภาพการทำงานที่สูงขึ้น และด้านการ</w:t>
      </w:r>
      <w:r w:rsidR="00C50283" w:rsidRPr="00F669F5">
        <w:rPr>
          <w:rFonts w:ascii="TH SarabunPSK" w:hAnsi="TH SarabunPSK" w:cs="TH SarabunPSK" w:hint="cs"/>
          <w:spacing w:val="-8"/>
          <w:sz w:val="32"/>
          <w:szCs w:val="32"/>
          <w:cs/>
        </w:rPr>
        <w:t>บริหารจัดการหรือความรู้เสริมอื่นๆ ที่จะสนับสนุนให้การปฏิบัติงานในอาชีพหลักของแรงงานมีประสิทธิภาพมากขึ้น</w:t>
      </w:r>
    </w:p>
    <w:p w:rsidR="00C50283" w:rsidRDefault="00F13D1E" w:rsidP="00F13D1E">
      <w:pPr>
        <w:tabs>
          <w:tab w:val="left" w:pos="709"/>
          <w:tab w:val="left" w:pos="993"/>
          <w:tab w:val="left" w:pos="1276"/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5028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1.3 หลักสูตรการฝึกอาชีพเสริม </w:t>
      </w:r>
      <w:r w:rsidR="00C50283" w:rsidRPr="00663057">
        <w:rPr>
          <w:rFonts w:ascii="TH SarabunPSK" w:hAnsi="TH SarabunPSK" w:cs="TH SarabunPSK" w:hint="cs"/>
          <w:sz w:val="32"/>
          <w:szCs w:val="32"/>
          <w:cs/>
        </w:rPr>
        <w:t>หมายถึง การฝึกอบรมฝีมือแรงงานเพื่อ</w:t>
      </w:r>
      <w:r w:rsidR="00C50283">
        <w:rPr>
          <w:rFonts w:ascii="TH SarabunPSK" w:hAnsi="TH SarabunPSK" w:cs="TH SarabunPSK" w:hint="cs"/>
          <w:sz w:val="32"/>
          <w:szCs w:val="32"/>
          <w:cs/>
        </w:rPr>
        <w:t>เพิ่มเติมความรู้ความสามารถในสาขาอาชีพอื่นที่นอกเหนือจากอาชีพที่ปฏิบัติอยู่ตามปกติ หรือนอกเหนือจากความรู้เดิม</w:t>
      </w:r>
    </w:p>
    <w:p w:rsidR="00C50283" w:rsidRDefault="00F13D1E" w:rsidP="00C4688A">
      <w:pPr>
        <w:tabs>
          <w:tab w:val="left" w:pos="709"/>
          <w:tab w:val="left" w:pos="993"/>
          <w:tab w:val="left" w:pos="1418"/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5F50B7">
        <w:rPr>
          <w:rFonts w:ascii="TH SarabunPSK" w:hAnsi="TH SarabunPSK" w:cs="TH SarabunPSK" w:hint="cs"/>
          <w:b/>
          <w:bCs/>
          <w:sz w:val="32"/>
          <w:szCs w:val="32"/>
          <w:cs/>
        </w:rPr>
        <w:t>2.</w:t>
      </w:r>
      <w:r w:rsidR="00C5028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การทดสอบมาตรฐานฝีมือแรงงาน</w:t>
      </w:r>
      <w:r w:rsidR="008544B7">
        <w:rPr>
          <w:rFonts w:ascii="TH SarabunPSK" w:hAnsi="TH SarabunPSK" w:cs="TH SarabunPSK" w:hint="cs"/>
          <w:b/>
          <w:bCs/>
          <w:sz w:val="32"/>
          <w:szCs w:val="32"/>
          <w:vertAlign w:val="superscript"/>
          <w:cs/>
        </w:rPr>
        <w:t>8</w:t>
      </w:r>
      <w:r w:rsidR="00C5028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50283" w:rsidRPr="00724BCC">
        <w:rPr>
          <w:rFonts w:ascii="TH SarabunPSK" w:hAnsi="TH SarabunPSK" w:cs="TH SarabunPSK" w:hint="cs"/>
          <w:sz w:val="32"/>
          <w:szCs w:val="32"/>
          <w:cs/>
        </w:rPr>
        <w:t>หมายความว่า การทดสอบฝีมือ ความรู้ความสามารถและทัศนคติในการทำงานของผู้ป</w:t>
      </w:r>
      <w:r w:rsidR="00C50283">
        <w:rPr>
          <w:rFonts w:ascii="TH SarabunPSK" w:hAnsi="TH SarabunPSK" w:cs="TH SarabunPSK" w:hint="cs"/>
          <w:sz w:val="32"/>
          <w:szCs w:val="32"/>
          <w:cs/>
        </w:rPr>
        <w:t>ระกอบอาชีพตามเกณฑ์กำหนดของมาตรฐานฝีมือแรงงาน</w:t>
      </w:r>
      <w:r w:rsidR="005F50B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50283">
        <w:rPr>
          <w:rFonts w:ascii="TH SarabunPSK" w:hAnsi="TH SarabunPSK" w:cs="TH SarabunPSK" w:hint="cs"/>
          <w:sz w:val="32"/>
          <w:szCs w:val="32"/>
          <w:cs/>
        </w:rPr>
        <w:t xml:space="preserve">แบ่งออกเป็น </w:t>
      </w:r>
      <w:r w:rsidR="00C4688A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C50283">
        <w:rPr>
          <w:rFonts w:ascii="TH SarabunPSK" w:hAnsi="TH SarabunPSK" w:cs="TH SarabunPSK" w:hint="cs"/>
          <w:sz w:val="32"/>
          <w:szCs w:val="32"/>
          <w:cs/>
        </w:rPr>
        <w:t>3 ประเภทคือ</w:t>
      </w:r>
    </w:p>
    <w:p w:rsidR="00C50283" w:rsidRDefault="00F13D1E" w:rsidP="00F13D1E">
      <w:pPr>
        <w:tabs>
          <w:tab w:val="left" w:pos="709"/>
          <w:tab w:val="left" w:pos="1276"/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5028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2.1 </w:t>
      </w:r>
      <w:r w:rsidR="00C50283" w:rsidRPr="0088735E">
        <w:rPr>
          <w:rFonts w:ascii="TH SarabunPSK" w:hAnsi="TH SarabunPSK" w:cs="TH SarabunPSK" w:hint="cs"/>
          <w:b/>
          <w:bCs/>
          <w:sz w:val="32"/>
          <w:szCs w:val="32"/>
          <w:cs/>
        </w:rPr>
        <w:t>การทดสอบมาตรฐานฝีมือแรงงานแห่งชาติ</w:t>
      </w:r>
      <w:r w:rsidR="008544B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50283" w:rsidRPr="0088735E">
        <w:rPr>
          <w:rFonts w:ascii="TH SarabunPSK" w:hAnsi="TH SarabunPSK" w:cs="TH SarabunPSK" w:hint="cs"/>
          <w:sz w:val="32"/>
          <w:szCs w:val="32"/>
          <w:cs/>
        </w:rPr>
        <w:t>เป็นข้อกำหนดทางวิชาการที่ใช้เป็นเกณฑ์วัดระดับฝีมือ ความรู้ ความสามารถและทัศนคติในการทำงานของผู้ประกอบอาชีพในสาขาต่าง ๆ</w:t>
      </w:r>
      <w:r w:rsidR="00C5028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50283" w:rsidRPr="0088735E">
        <w:rPr>
          <w:rFonts w:ascii="TH SarabunPSK" w:hAnsi="TH SarabunPSK" w:cs="TH SarabunPSK" w:hint="cs"/>
          <w:sz w:val="32"/>
          <w:szCs w:val="32"/>
          <w:cs/>
        </w:rPr>
        <w:t>เพื่อประเมิน</w:t>
      </w:r>
      <w:r w:rsidR="00C50283">
        <w:rPr>
          <w:rFonts w:ascii="TH SarabunPSK" w:hAnsi="TH SarabunPSK" w:cs="TH SarabunPSK" w:hint="cs"/>
          <w:sz w:val="32"/>
          <w:szCs w:val="32"/>
          <w:cs/>
        </w:rPr>
        <w:t>ศักยภาพ ทักษะฝีมือและสมรรถนะการทำงานของแรงงานฝีมือ และเพื่อเพิ่มประสิทธิภาพผลผลิตและ</w:t>
      </w:r>
      <w:r w:rsidR="008748F1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C50283">
        <w:rPr>
          <w:rFonts w:ascii="TH SarabunPSK" w:hAnsi="TH SarabunPSK" w:cs="TH SarabunPSK" w:hint="cs"/>
          <w:sz w:val="32"/>
          <w:szCs w:val="32"/>
          <w:cs/>
        </w:rPr>
        <w:t>สร้างมูลค่าสำหรับการแข่งขันของประเทศ</w:t>
      </w:r>
    </w:p>
    <w:p w:rsidR="00C50283" w:rsidRDefault="00C50283" w:rsidP="00F13D1E">
      <w:pPr>
        <w:tabs>
          <w:tab w:val="left" w:pos="709"/>
          <w:tab w:val="left" w:pos="1276"/>
          <w:tab w:val="left" w:pos="1701"/>
        </w:tabs>
        <w:spacing w:after="0" w:line="240" w:lineRule="auto"/>
        <w:ind w:firstLine="1276"/>
        <w:jc w:val="thaiDistribute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2.2 </w:t>
      </w:r>
      <w:r w:rsidRPr="007A46D0">
        <w:rPr>
          <w:rFonts w:ascii="TH SarabunPSK" w:hAnsi="TH SarabunPSK" w:cs="TH SarabunPSK" w:hint="cs"/>
          <w:b/>
          <w:bCs/>
          <w:spacing w:val="4"/>
          <w:sz w:val="32"/>
          <w:szCs w:val="32"/>
          <w:cs/>
        </w:rPr>
        <w:t xml:space="preserve">การทดสอบมาตรฐานฝีมือแรงงานตามความต้องการของสถานประกอบการ </w:t>
      </w:r>
      <w:r w:rsidRPr="00F7582A">
        <w:rPr>
          <w:rFonts w:ascii="TH SarabunPSK" w:hAnsi="TH SarabunPSK" w:cs="TH SarabunPSK" w:hint="cs"/>
          <w:sz w:val="32"/>
          <w:szCs w:val="32"/>
          <w:cs/>
        </w:rPr>
        <w:t>เป็น</w:t>
      </w:r>
      <w:r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5F50B7">
        <w:rPr>
          <w:rFonts w:ascii="TH SarabunPSK" w:hAnsi="TH SarabunPSK" w:cs="TH SarabunPSK" w:hint="cs"/>
          <w:spacing w:val="-6"/>
          <w:sz w:val="32"/>
          <w:szCs w:val="32"/>
          <w:cs/>
        </w:rPr>
        <w:t>ทดสอบฝีมือ ความรู้ความสามารถ และทัศนคติในการทำงานของแรงงาน ที่เป็นความต้องการเฉพาะตำแหน่งงาน</w:t>
      </w:r>
      <w:r w:rsidR="005F50B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ในสถานประกอบการหรือนายจ้าง</w:t>
      </w:r>
    </w:p>
    <w:p w:rsidR="003B6F2B" w:rsidRPr="003B6F2B" w:rsidRDefault="008F57E7" w:rsidP="00F13D1E">
      <w:pPr>
        <w:tabs>
          <w:tab w:val="left" w:pos="709"/>
          <w:tab w:val="left" w:pos="1276"/>
          <w:tab w:val="left" w:pos="1701"/>
        </w:tabs>
        <w:spacing w:after="0" w:line="240" w:lineRule="auto"/>
        <w:ind w:firstLine="1276"/>
        <w:jc w:val="thaiDistribute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88899</wp:posOffset>
                </wp:positionV>
                <wp:extent cx="1657350" cy="0"/>
                <wp:effectExtent l="0" t="0" r="19050" b="19050"/>
                <wp:wrapNone/>
                <wp:docPr id="1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73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7pt" to="130.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KSh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"/>
            </w:pict>
          </mc:Fallback>
        </mc:AlternateContent>
      </w:r>
    </w:p>
    <w:p w:rsidR="00C50283" w:rsidRDefault="00245FCC" w:rsidP="00C50283">
      <w:pPr>
        <w:tabs>
          <w:tab w:val="left" w:pos="567"/>
        </w:tabs>
        <w:spacing w:line="228" w:lineRule="auto"/>
        <w:rPr>
          <w:rFonts w:ascii="TH SarabunPSK" w:hAnsi="TH SarabunPSK" w:cs="TH SarabunPSK"/>
          <w:sz w:val="36"/>
          <w:szCs w:val="36"/>
        </w:rPr>
        <w:sectPr w:rsidR="00C50283" w:rsidSect="001F3EC2">
          <w:footerReference w:type="default" r:id="rId9"/>
          <w:pgSz w:w="11906" w:h="16838" w:code="9"/>
          <w:pgMar w:top="1134" w:right="1440" w:bottom="1440" w:left="1440" w:header="709" w:footer="709" w:gutter="0"/>
          <w:pgNumType w:start="59"/>
          <w:cols w:space="708"/>
          <w:docGrid w:linePitch="360"/>
        </w:sectPr>
      </w:pPr>
      <w:r>
        <w:rPr>
          <w:rFonts w:ascii="TH SarabunPSK" w:hAnsi="TH SarabunPSK" w:cs="TH SarabunPSK" w:hint="cs"/>
          <w:sz w:val="24"/>
          <w:szCs w:val="24"/>
          <w:vertAlign w:val="superscript"/>
          <w:cs/>
        </w:rPr>
        <w:t>8</w:t>
      </w:r>
      <w:r w:rsidR="00C50283">
        <w:rPr>
          <w:rFonts w:ascii="TH SarabunPSK" w:hAnsi="TH SarabunPSK" w:cs="TH SarabunPSK" w:hint="cs"/>
          <w:sz w:val="24"/>
          <w:szCs w:val="24"/>
          <w:vertAlign w:val="subscript"/>
          <w:cs/>
        </w:rPr>
        <w:t>พระราชบัญญัติส</w:t>
      </w:r>
      <w:r w:rsidR="00103AE8">
        <w:rPr>
          <w:rFonts w:ascii="TH SarabunPSK" w:hAnsi="TH SarabunPSK" w:cs="TH SarabunPSK" w:hint="cs"/>
          <w:sz w:val="24"/>
          <w:szCs w:val="24"/>
          <w:vertAlign w:val="subscript"/>
          <w:cs/>
        </w:rPr>
        <w:t xml:space="preserve">่งเสริมการพัฒนาฝีมือแรงงาน </w:t>
      </w:r>
      <w:r w:rsidR="00C50283">
        <w:rPr>
          <w:rFonts w:ascii="TH SarabunPSK" w:hAnsi="TH SarabunPSK" w:cs="TH SarabunPSK" w:hint="cs"/>
          <w:sz w:val="24"/>
          <w:szCs w:val="24"/>
          <w:vertAlign w:val="subscript"/>
          <w:cs/>
        </w:rPr>
        <w:t>2545</w:t>
      </w:r>
    </w:p>
    <w:p w:rsidR="00C50283" w:rsidRDefault="0027457A" w:rsidP="0027457A">
      <w:pPr>
        <w:tabs>
          <w:tab w:val="left" w:pos="709"/>
          <w:tab w:val="left" w:pos="1276"/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2.3 </w:t>
      </w:r>
      <w:r w:rsidR="00C50283" w:rsidRPr="00F7582A">
        <w:rPr>
          <w:rFonts w:ascii="TH SarabunPSK" w:hAnsi="TH SarabunPSK" w:cs="TH SarabunPSK" w:hint="cs"/>
          <w:b/>
          <w:bCs/>
          <w:sz w:val="32"/>
          <w:szCs w:val="32"/>
          <w:cs/>
        </w:rPr>
        <w:t>การทดสอบฝีมือคนหางานเพื่อไปทำงานในต่างประเทศ</w:t>
      </w:r>
      <w:r w:rsidR="00C5028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50283" w:rsidRPr="00F7582A">
        <w:rPr>
          <w:rFonts w:ascii="TH SarabunPSK" w:hAnsi="TH SarabunPSK" w:cs="TH SarabunPSK" w:hint="cs"/>
          <w:sz w:val="32"/>
          <w:szCs w:val="32"/>
          <w:cs/>
        </w:rPr>
        <w:t>เป็นการทดสอบฝีมือ</w:t>
      </w:r>
      <w:r w:rsidR="00C5028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50283" w:rsidRPr="00F7582A">
        <w:rPr>
          <w:rFonts w:ascii="TH SarabunPSK" w:hAnsi="TH SarabunPSK" w:cs="TH SarabunPSK" w:hint="cs"/>
          <w:sz w:val="32"/>
          <w:szCs w:val="32"/>
          <w:cs/>
        </w:rPr>
        <w:t>ความรู้ความสามารถ</w:t>
      </w:r>
      <w:r w:rsidR="00C50283">
        <w:rPr>
          <w:rFonts w:ascii="TH SarabunPSK" w:hAnsi="TH SarabunPSK" w:cs="TH SarabunPSK" w:hint="cs"/>
          <w:sz w:val="32"/>
          <w:szCs w:val="32"/>
          <w:cs/>
        </w:rPr>
        <w:t xml:space="preserve"> และทัศนคติในการทำงานของคนหางาน เพื่อจะไปทำงานในต่างประเทศ โดยทำการทดสอบฝีมือจากแบบทดสอบฝีมือคนหางานเพื่อไปทำงานในต่างประเทศ</w:t>
      </w:r>
    </w:p>
    <w:p w:rsidR="00C50283" w:rsidRDefault="00B710DE" w:rsidP="00CD2CC6">
      <w:pPr>
        <w:tabs>
          <w:tab w:val="left" w:pos="-3119"/>
          <w:tab w:val="left" w:pos="709"/>
          <w:tab w:val="left" w:pos="993"/>
          <w:tab w:val="left" w:pos="1276"/>
          <w:tab w:val="left" w:pos="1418"/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9A339A">
        <w:rPr>
          <w:rFonts w:ascii="TH SarabunPSK" w:hAnsi="TH SarabunPSK" w:cs="TH SarabunPSK" w:hint="cs"/>
          <w:b/>
          <w:bCs/>
          <w:sz w:val="32"/>
          <w:szCs w:val="32"/>
          <w:cs/>
        </w:rPr>
        <w:t>3.</w:t>
      </w:r>
      <w:r w:rsidR="00C5028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การส่งเสริม/พัฒนาฝีมือแรงงานในสถานประกอบกิจการ</w:t>
      </w:r>
      <w:r w:rsidR="008544B7">
        <w:rPr>
          <w:rFonts w:ascii="TH SarabunPSK" w:hAnsi="TH SarabunPSK" w:cs="TH SarabunPSK" w:hint="cs"/>
          <w:b/>
          <w:bCs/>
          <w:sz w:val="32"/>
          <w:szCs w:val="32"/>
          <w:vertAlign w:val="superscript"/>
          <w:cs/>
        </w:rPr>
        <w:t>8</w:t>
      </w:r>
      <w:r w:rsidR="0063069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50283" w:rsidRPr="006C12D6">
        <w:rPr>
          <w:rFonts w:ascii="TH SarabunPSK" w:hAnsi="TH SarabunPSK" w:cs="TH SarabunPSK" w:hint="cs"/>
          <w:sz w:val="32"/>
          <w:szCs w:val="32"/>
          <w:cs/>
        </w:rPr>
        <w:t>ภายใต้พระราชบัญญัติส่งเสริม</w:t>
      </w:r>
      <w:r w:rsidR="007665FA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C50283" w:rsidRPr="00F27788">
        <w:rPr>
          <w:rFonts w:ascii="TH SarabunPSK" w:hAnsi="TH SarabunPSK" w:cs="TH SarabunPSK" w:hint="cs"/>
          <w:spacing w:val="20"/>
          <w:sz w:val="32"/>
          <w:szCs w:val="32"/>
          <w:cs/>
        </w:rPr>
        <w:t>การพัฒนาฝีมือแรงงาน พ.ศ.</w:t>
      </w:r>
      <w:r w:rsidR="00F27788">
        <w:rPr>
          <w:rFonts w:ascii="TH SarabunPSK" w:hAnsi="TH SarabunPSK" w:cs="TH SarabunPSK"/>
          <w:sz w:val="32"/>
          <w:szCs w:val="32"/>
        </w:rPr>
        <w:t xml:space="preserve"> </w:t>
      </w:r>
      <w:r w:rsidR="00C50283" w:rsidRPr="00F27788">
        <w:rPr>
          <w:rFonts w:ascii="TH SarabunPSK" w:hAnsi="TH SarabunPSK" w:cs="TH SarabunPSK"/>
          <w:sz w:val="32"/>
          <w:szCs w:val="32"/>
        </w:rPr>
        <w:t>2545</w:t>
      </w:r>
      <w:r w:rsidR="00C50283" w:rsidRPr="00F27788">
        <w:rPr>
          <w:rFonts w:ascii="TH SarabunPSK" w:hAnsi="TH SarabunPSK" w:cs="TH SarabunPSK"/>
          <w:spacing w:val="-6"/>
          <w:sz w:val="32"/>
          <w:szCs w:val="32"/>
        </w:rPr>
        <w:t xml:space="preserve"> </w:t>
      </w:r>
      <w:r w:rsidR="00C50283" w:rsidRPr="00F27788">
        <w:rPr>
          <w:rFonts w:ascii="TH SarabunPSK" w:hAnsi="TH SarabunPSK" w:cs="TH SarabunPSK" w:hint="cs"/>
          <w:spacing w:val="-6"/>
          <w:sz w:val="32"/>
          <w:szCs w:val="32"/>
          <w:cs/>
        </w:rPr>
        <w:t>บัญญัติขึ้นเพื่อเป็นการส่งเสริมและสนับสนุนให้สถานประกอบกิจการ</w:t>
      </w:r>
      <w:r w:rsidR="00C50283">
        <w:rPr>
          <w:rFonts w:ascii="TH SarabunPSK" w:hAnsi="TH SarabunPSK" w:cs="TH SarabunPSK" w:hint="cs"/>
          <w:sz w:val="32"/>
          <w:szCs w:val="32"/>
          <w:cs/>
        </w:rPr>
        <w:t>ภาคเอกชนมีส่วนร่วมในการพัฒนาฝีมือแรงงานมากยิ่งขึ้น โดยมีข้อกำหนดเรื่องกองทุนพัฒนาฝีมือแรงงานซึ่งกำหนดให้สถานประกอบกิจการที่มีลูกจ้างตั้งแต่ 100 คนขึ้นไปต้องฝึกอบรมฝีมือแรงงานบุคลากรของ</w:t>
      </w:r>
      <w:r w:rsidR="007665FA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C50283">
        <w:rPr>
          <w:rFonts w:ascii="TH SarabunPSK" w:hAnsi="TH SarabunPSK" w:cs="TH SarabunPSK" w:hint="cs"/>
          <w:sz w:val="32"/>
          <w:szCs w:val="32"/>
          <w:cs/>
        </w:rPr>
        <w:t>สถานประกอบกิจการไม่น้อยกว่าร</w:t>
      </w:r>
      <w:r w:rsidR="007665FA">
        <w:rPr>
          <w:rFonts w:ascii="TH SarabunPSK" w:hAnsi="TH SarabunPSK" w:cs="TH SarabunPSK" w:hint="cs"/>
          <w:sz w:val="32"/>
          <w:szCs w:val="32"/>
          <w:cs/>
        </w:rPr>
        <w:t xml:space="preserve">้อยละ 50 ของลูกจ้างในแต่ละปี </w:t>
      </w:r>
      <w:r w:rsidR="00C50283">
        <w:rPr>
          <w:rFonts w:ascii="TH SarabunPSK" w:hAnsi="TH SarabunPSK" w:cs="TH SarabunPSK" w:hint="cs"/>
          <w:sz w:val="32"/>
          <w:szCs w:val="32"/>
          <w:cs/>
        </w:rPr>
        <w:t>ถ้าไม่จัดฝึกอบรมหรือฝึกอบรมไม่ครบ</w:t>
      </w:r>
      <w:r w:rsidR="007665FA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C50283">
        <w:rPr>
          <w:rFonts w:ascii="TH SarabunPSK" w:hAnsi="TH SarabunPSK" w:cs="TH SarabunPSK" w:hint="cs"/>
          <w:sz w:val="32"/>
          <w:szCs w:val="32"/>
          <w:cs/>
        </w:rPr>
        <w:t xml:space="preserve">ตามสัดส่วนที่กำหนดจะต้องส่งเงินสมบทเข้ากองทุนในอัตราร้อยละ 1 ของค่าจ้างที่ใช้เป็นฐานในการคำนวณเงินสมทบ โดยคิดจากจำนวนลูกจ้างที่ไม่ได้จัดฝึกอบรมตามสัดส่วนและสถานประกอบกิจการที่จัดให้มีการฝึกอบรมฝีมือแรงงานสามารถนำค่าใช้จ่ายที่ใช้ในการฝึกอบรมไปยกเว้น ภาษีได้ร้อยละ 100 </w:t>
      </w:r>
    </w:p>
    <w:p w:rsidR="00C50283" w:rsidRPr="004F2305" w:rsidRDefault="0027457A" w:rsidP="009A339A">
      <w:pPr>
        <w:tabs>
          <w:tab w:val="left" w:pos="-3261"/>
          <w:tab w:val="left" w:pos="284"/>
          <w:tab w:val="left" w:pos="993"/>
          <w:tab w:val="left" w:pos="1276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proofErr w:type="gramStart"/>
      <w:r w:rsidR="00C50283">
        <w:rPr>
          <w:rFonts w:ascii="TH SarabunPSK" w:hAnsi="TH SarabunPSK" w:cs="TH SarabunPSK"/>
          <w:b/>
          <w:bCs/>
          <w:sz w:val="32"/>
          <w:szCs w:val="32"/>
        </w:rPr>
        <w:t>3.</w:t>
      </w:r>
      <w:r w:rsidR="009A339A">
        <w:rPr>
          <w:rFonts w:ascii="TH SarabunPSK" w:hAnsi="TH SarabunPSK" w:cs="TH SarabunPSK"/>
          <w:b/>
          <w:bCs/>
          <w:sz w:val="32"/>
          <w:szCs w:val="32"/>
        </w:rPr>
        <w:t>1</w:t>
      </w:r>
      <w:r w:rsidR="00C50283" w:rsidRPr="006D530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8A3D6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  <w:r w:rsidR="00C50283" w:rsidRPr="006D530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กลุ่มสาขาอาชีพที่ส่งเสริมการพัฒนาฝีมือแรงงาน</w:t>
      </w:r>
      <w:proofErr w:type="gramEnd"/>
    </w:p>
    <w:p w:rsidR="00C50283" w:rsidRDefault="00A73AFA" w:rsidP="00A73AFA">
      <w:pPr>
        <w:tabs>
          <w:tab w:val="left" w:pos="0"/>
          <w:tab w:val="left" w:pos="1418"/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50283" w:rsidRPr="006D530B">
        <w:rPr>
          <w:rFonts w:ascii="TH SarabunPSK" w:hAnsi="TH SarabunPSK" w:cs="TH SarabunPSK" w:hint="cs"/>
          <w:sz w:val="32"/>
          <w:szCs w:val="32"/>
          <w:cs/>
        </w:rPr>
        <w:t>ตามประกาศกระทรวง</w:t>
      </w:r>
      <w:r w:rsidR="00C50283">
        <w:rPr>
          <w:rFonts w:ascii="TH SarabunPSK" w:hAnsi="TH SarabunPSK" w:cs="TH SarabunPSK" w:hint="cs"/>
          <w:sz w:val="32"/>
          <w:szCs w:val="32"/>
          <w:cs/>
        </w:rPr>
        <w:t>แรงงาน เรื่อง สาขาอาชีพที่จะส่งเสริมการพัฒนาฝีมือแรงงาน อาศัยอำนาจตามความใน มาตรา 6 และมาตรา 7 แห่งพระราชบัญญัติส่งเสริมการพัฒนาฝีมือแรงงาน</w:t>
      </w:r>
      <w:r w:rsidR="00013F09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C50283">
        <w:rPr>
          <w:rFonts w:ascii="TH SarabunPSK" w:hAnsi="TH SarabunPSK" w:cs="TH SarabunPSK" w:hint="cs"/>
          <w:sz w:val="32"/>
          <w:szCs w:val="32"/>
          <w:cs/>
        </w:rPr>
        <w:t>พ.ศ. 2545 รัฐมนตรีว่าการกระทรวงแรงงาน ได้กำหนดสาขาอาชีพที่จะส่งเสริมการพัฒนาฝีมือแรงงานไว้ดังต่อไปนี้</w:t>
      </w:r>
    </w:p>
    <w:p w:rsidR="00C50283" w:rsidRPr="00072B74" w:rsidRDefault="008927BF" w:rsidP="008927BF">
      <w:pPr>
        <w:tabs>
          <w:tab w:val="left" w:pos="426"/>
          <w:tab w:val="left" w:pos="1418"/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072B74">
        <w:rPr>
          <w:rFonts w:ascii="TH SarabunPSK" w:hAnsi="TH SarabunPSK" w:cs="TH SarabunPSK"/>
          <w:sz w:val="32"/>
          <w:szCs w:val="32"/>
        </w:rPr>
        <w:t xml:space="preserve">1) </w:t>
      </w:r>
      <w:r w:rsidR="00C50283" w:rsidRPr="00072B74">
        <w:rPr>
          <w:rFonts w:ascii="TH SarabunPSK" w:hAnsi="TH SarabunPSK" w:cs="TH SarabunPSK" w:hint="cs"/>
          <w:sz w:val="32"/>
          <w:szCs w:val="32"/>
          <w:cs/>
        </w:rPr>
        <w:t>สาขาอาชีพช่างก่อสร้าง</w:t>
      </w:r>
    </w:p>
    <w:p w:rsidR="00C50283" w:rsidRPr="00072B74" w:rsidRDefault="008927BF" w:rsidP="008927BF">
      <w:pPr>
        <w:tabs>
          <w:tab w:val="left" w:pos="426"/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072B74">
        <w:rPr>
          <w:rFonts w:ascii="TH SarabunPSK" w:hAnsi="TH SarabunPSK" w:cs="TH SarabunPSK"/>
          <w:sz w:val="32"/>
          <w:szCs w:val="32"/>
        </w:rPr>
        <w:t xml:space="preserve">2) </w:t>
      </w:r>
      <w:r w:rsidR="00C50283" w:rsidRPr="00072B74">
        <w:rPr>
          <w:rFonts w:ascii="TH SarabunPSK" w:hAnsi="TH SarabunPSK" w:cs="TH SarabunPSK" w:hint="cs"/>
          <w:sz w:val="32"/>
          <w:szCs w:val="32"/>
          <w:cs/>
        </w:rPr>
        <w:t>สาขาอาชีพช่าง</w:t>
      </w:r>
      <w:proofErr w:type="spellStart"/>
      <w:r w:rsidR="00C50283" w:rsidRPr="00072B74">
        <w:rPr>
          <w:rFonts w:ascii="TH SarabunPSK" w:hAnsi="TH SarabunPSK" w:cs="TH SarabunPSK" w:hint="cs"/>
          <w:sz w:val="32"/>
          <w:szCs w:val="32"/>
          <w:cs/>
        </w:rPr>
        <w:t>อุต</w:t>
      </w:r>
      <w:proofErr w:type="spellEnd"/>
      <w:r w:rsidR="00C50283" w:rsidRPr="00072B74">
        <w:rPr>
          <w:rFonts w:ascii="TH SarabunPSK" w:hAnsi="TH SarabunPSK" w:cs="TH SarabunPSK" w:hint="cs"/>
          <w:sz w:val="32"/>
          <w:szCs w:val="32"/>
          <w:cs/>
        </w:rPr>
        <w:t>สา</w:t>
      </w:r>
      <w:proofErr w:type="spellStart"/>
      <w:r w:rsidR="00C50283" w:rsidRPr="00072B74">
        <w:rPr>
          <w:rFonts w:ascii="TH SarabunPSK" w:hAnsi="TH SarabunPSK" w:cs="TH SarabunPSK" w:hint="cs"/>
          <w:sz w:val="32"/>
          <w:szCs w:val="32"/>
          <w:cs/>
        </w:rPr>
        <w:t>หการ</w:t>
      </w:r>
      <w:proofErr w:type="spellEnd"/>
    </w:p>
    <w:p w:rsidR="00C50283" w:rsidRPr="00072B74" w:rsidRDefault="008927BF" w:rsidP="008927BF">
      <w:pPr>
        <w:tabs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072B74">
        <w:rPr>
          <w:rFonts w:ascii="TH SarabunPSK" w:hAnsi="TH SarabunPSK" w:cs="TH SarabunPSK"/>
          <w:sz w:val="32"/>
          <w:szCs w:val="32"/>
        </w:rPr>
        <w:t xml:space="preserve">3) </w:t>
      </w:r>
      <w:r w:rsidR="00C50283" w:rsidRPr="00072B74">
        <w:rPr>
          <w:rFonts w:ascii="TH SarabunPSK" w:hAnsi="TH SarabunPSK" w:cs="TH SarabunPSK" w:hint="cs"/>
          <w:sz w:val="32"/>
          <w:szCs w:val="32"/>
          <w:cs/>
        </w:rPr>
        <w:t>สาขาอาชีพช่างไฟฟ้า อิเล็กทรอนิกส์และคอมพิวเตอร์</w:t>
      </w:r>
    </w:p>
    <w:p w:rsidR="00072B74" w:rsidRDefault="008927BF" w:rsidP="008927BF">
      <w:pPr>
        <w:tabs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072B74">
        <w:rPr>
          <w:rFonts w:ascii="TH SarabunPSK" w:hAnsi="TH SarabunPSK" w:cs="TH SarabunPSK"/>
          <w:sz w:val="32"/>
          <w:szCs w:val="32"/>
        </w:rPr>
        <w:t xml:space="preserve">4) </w:t>
      </w:r>
      <w:r w:rsidR="00C50283" w:rsidRPr="00072B74">
        <w:rPr>
          <w:rFonts w:ascii="TH SarabunPSK" w:hAnsi="TH SarabunPSK" w:cs="TH SarabunPSK" w:hint="cs"/>
          <w:sz w:val="32"/>
          <w:szCs w:val="32"/>
          <w:cs/>
        </w:rPr>
        <w:t>สาขาอาชีพช่างอุตสาหกรรมศิลป์</w:t>
      </w:r>
    </w:p>
    <w:p w:rsidR="00C50283" w:rsidRPr="00072B74" w:rsidRDefault="008927BF" w:rsidP="008927BF">
      <w:pPr>
        <w:tabs>
          <w:tab w:val="left" w:pos="1418"/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072B74">
        <w:rPr>
          <w:rFonts w:ascii="TH SarabunPSK" w:hAnsi="TH SarabunPSK" w:cs="TH SarabunPSK"/>
          <w:sz w:val="32"/>
          <w:szCs w:val="32"/>
        </w:rPr>
        <w:t xml:space="preserve">5) </w:t>
      </w:r>
      <w:r w:rsidR="00C50283" w:rsidRPr="00072B74">
        <w:rPr>
          <w:rFonts w:ascii="TH SarabunPSK" w:hAnsi="TH SarabunPSK" w:cs="TH SarabunPSK" w:hint="cs"/>
          <w:sz w:val="32"/>
          <w:szCs w:val="32"/>
          <w:cs/>
        </w:rPr>
        <w:t>สาขาอาชีพเกษตรอุตสาหกรรม</w:t>
      </w:r>
    </w:p>
    <w:p w:rsidR="00C50283" w:rsidRPr="00072B74" w:rsidRDefault="008927BF" w:rsidP="008A3D6A">
      <w:pPr>
        <w:tabs>
          <w:tab w:val="left" w:pos="1418"/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072B74">
        <w:rPr>
          <w:rFonts w:ascii="TH SarabunPSK" w:hAnsi="TH SarabunPSK" w:cs="TH SarabunPSK"/>
          <w:sz w:val="32"/>
          <w:szCs w:val="32"/>
        </w:rPr>
        <w:t xml:space="preserve">6) </w:t>
      </w:r>
      <w:r w:rsidR="00C50283" w:rsidRPr="00072B74">
        <w:rPr>
          <w:rFonts w:ascii="TH SarabunPSK" w:hAnsi="TH SarabunPSK" w:cs="TH SarabunPSK" w:hint="cs"/>
          <w:sz w:val="32"/>
          <w:szCs w:val="32"/>
          <w:cs/>
        </w:rPr>
        <w:t>สาขาอาชีพภาคบริการ</w:t>
      </w:r>
    </w:p>
    <w:p w:rsidR="00C50283" w:rsidRDefault="0066259A" w:rsidP="0066259A">
      <w:pPr>
        <w:tabs>
          <w:tab w:val="left" w:pos="284"/>
          <w:tab w:val="left" w:pos="1276"/>
          <w:tab w:val="left" w:pos="1418"/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50283">
        <w:rPr>
          <w:rFonts w:ascii="TH SarabunPSK" w:hAnsi="TH SarabunPSK" w:cs="TH SarabunPSK" w:hint="cs"/>
          <w:b/>
          <w:bCs/>
          <w:sz w:val="32"/>
          <w:szCs w:val="32"/>
          <w:cs/>
        </w:rPr>
        <w:t>3.</w:t>
      </w:r>
      <w:r w:rsidR="009A339A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="00C50283" w:rsidRPr="006D530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50283" w:rsidRPr="006D530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กลุ่มอุตสาหกรรมที่ส่งเสริมการพัฒนาฝีมือแรงงาน</w:t>
      </w:r>
    </w:p>
    <w:p w:rsidR="00C50283" w:rsidRPr="002B3A3F" w:rsidRDefault="0066259A" w:rsidP="0066259A">
      <w:pPr>
        <w:tabs>
          <w:tab w:val="left" w:pos="1418"/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pacing w:val="-6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6"/>
          <w:sz w:val="32"/>
          <w:szCs w:val="32"/>
          <w:cs/>
        </w:rPr>
        <w:tab/>
      </w:r>
      <w:r w:rsidR="00C50283" w:rsidRPr="00B5456F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กรมพัฒนาฝีมือแรงงาน ได้จัดทำแผนและกำหนดกลุ่มอุตสาหกรรมเพื่อการพัฒนาฝีมือแรงงาน </w:t>
      </w:r>
      <w:r w:rsidR="008B0CDE">
        <w:rPr>
          <w:rFonts w:ascii="TH SarabunPSK" w:hAnsi="TH SarabunPSK" w:cs="TH SarabunPSK" w:hint="cs"/>
          <w:spacing w:val="-4"/>
          <w:sz w:val="32"/>
          <w:szCs w:val="32"/>
          <w:cs/>
        </w:rPr>
        <w:t>ให้สอดคล้องกับทิศทางของแผน</w:t>
      </w:r>
      <w:r w:rsidR="00C50283" w:rsidRPr="00DF1D0E">
        <w:rPr>
          <w:rFonts w:ascii="TH SarabunPSK" w:hAnsi="TH SarabunPSK" w:cs="TH SarabunPSK" w:hint="cs"/>
          <w:spacing w:val="-4"/>
          <w:sz w:val="32"/>
          <w:szCs w:val="32"/>
          <w:cs/>
        </w:rPr>
        <w:t>พัฒนาเศรษฐกิจและสังคมแห่งชาติ สำนักงานคณะกรรมการพัฒนา</w:t>
      </w:r>
      <w:r w:rsidR="00C50283">
        <w:rPr>
          <w:rFonts w:ascii="TH SarabunPSK" w:hAnsi="TH SarabunPSK" w:cs="TH SarabunPSK" w:hint="cs"/>
          <w:spacing w:val="-4"/>
          <w:sz w:val="32"/>
          <w:szCs w:val="32"/>
          <w:cs/>
        </w:rPr>
        <w:t>การ</w:t>
      </w:r>
      <w:r w:rsidR="00C50283" w:rsidRPr="00DF1D0E">
        <w:rPr>
          <w:rFonts w:ascii="TH SarabunPSK" w:hAnsi="TH SarabunPSK" w:cs="TH SarabunPSK" w:hint="cs"/>
          <w:spacing w:val="-4"/>
          <w:sz w:val="32"/>
          <w:szCs w:val="32"/>
          <w:cs/>
        </w:rPr>
        <w:t>เศรษฐกิจ</w:t>
      </w:r>
      <w:r w:rsidR="00C50283">
        <w:rPr>
          <w:rFonts w:ascii="TH SarabunPSK" w:hAnsi="TH SarabunPSK" w:cs="TH SarabunPSK" w:hint="cs"/>
          <w:sz w:val="32"/>
          <w:szCs w:val="32"/>
          <w:cs/>
        </w:rPr>
        <w:t>และสังคมแห่งชาติ ได้กำหนดกลุ่มอุตสาหกรรมไว้ดังต่อไปนี้</w:t>
      </w:r>
    </w:p>
    <w:p w:rsidR="00C50283" w:rsidRDefault="00213DC1" w:rsidP="00781470">
      <w:pPr>
        <w:tabs>
          <w:tab w:val="left" w:pos="1418"/>
          <w:tab w:val="left" w:pos="1701"/>
          <w:tab w:val="left" w:pos="538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1) </w:t>
      </w:r>
      <w:r w:rsidR="00C50283" w:rsidRPr="004618D4">
        <w:rPr>
          <w:rFonts w:ascii="TH SarabunPSK" w:hAnsi="TH SarabunPSK" w:cs="TH SarabunPSK" w:hint="cs"/>
          <w:sz w:val="32"/>
          <w:szCs w:val="32"/>
          <w:cs/>
        </w:rPr>
        <w:t>อุตสาหกรรม</w:t>
      </w:r>
      <w:r w:rsidR="00C50283">
        <w:rPr>
          <w:rFonts w:ascii="TH SarabunPSK" w:hAnsi="TH SarabunPSK" w:cs="TH SarabunPSK" w:hint="cs"/>
          <w:sz w:val="32"/>
          <w:szCs w:val="32"/>
          <w:cs/>
        </w:rPr>
        <w:t>ยานยนต์และชิ้นส่วน</w:t>
      </w:r>
      <w:r w:rsidR="00BC4E8C">
        <w:rPr>
          <w:rFonts w:ascii="TH SarabunPSK" w:hAnsi="TH SarabunPSK" w:cs="TH SarabunPSK"/>
          <w:sz w:val="32"/>
          <w:szCs w:val="32"/>
        </w:rPr>
        <w:t xml:space="preserve">     </w:t>
      </w:r>
      <w:r w:rsidR="00781470">
        <w:rPr>
          <w:rFonts w:ascii="TH SarabunPSK" w:hAnsi="TH SarabunPSK" w:cs="TH SarabunPSK"/>
          <w:sz w:val="32"/>
          <w:szCs w:val="32"/>
        </w:rPr>
        <w:tab/>
      </w:r>
      <w:r w:rsidR="00BC4E8C" w:rsidRPr="00BC4E8C">
        <w:rPr>
          <w:rFonts w:ascii="TH SarabunPSK" w:hAnsi="TH SarabunPSK" w:cs="TH SarabunPSK"/>
          <w:sz w:val="32"/>
          <w:szCs w:val="32"/>
        </w:rPr>
        <w:t xml:space="preserve">10) </w:t>
      </w:r>
      <w:r w:rsidR="00BC4E8C" w:rsidRPr="00BC4E8C">
        <w:rPr>
          <w:rFonts w:ascii="TH SarabunPSK" w:hAnsi="TH SarabunPSK" w:cs="TH SarabunPSK"/>
          <w:sz w:val="32"/>
          <w:szCs w:val="32"/>
          <w:cs/>
        </w:rPr>
        <w:t>อุตสาหกรรมเหล็กและเหล็กกล้า</w:t>
      </w:r>
    </w:p>
    <w:p w:rsidR="00C50283" w:rsidRDefault="00213DC1" w:rsidP="00781470">
      <w:pPr>
        <w:tabs>
          <w:tab w:val="left" w:pos="1418"/>
          <w:tab w:val="left" w:pos="1701"/>
          <w:tab w:val="left" w:pos="538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2) </w:t>
      </w:r>
      <w:r w:rsidR="00C50283">
        <w:rPr>
          <w:rFonts w:ascii="TH SarabunPSK" w:hAnsi="TH SarabunPSK" w:cs="TH SarabunPSK" w:hint="cs"/>
          <w:sz w:val="32"/>
          <w:szCs w:val="32"/>
          <w:cs/>
        </w:rPr>
        <w:t>อุตสาหกรรมสิ่งทอและแฟชั่น</w:t>
      </w:r>
      <w:r w:rsidR="00BC4E8C">
        <w:rPr>
          <w:rFonts w:ascii="TH SarabunPSK" w:hAnsi="TH SarabunPSK" w:cs="TH SarabunPSK"/>
          <w:sz w:val="32"/>
          <w:szCs w:val="32"/>
        </w:rPr>
        <w:tab/>
      </w:r>
      <w:r w:rsidR="00BC4E8C" w:rsidRPr="00BC4E8C">
        <w:rPr>
          <w:rFonts w:ascii="TH SarabunPSK" w:hAnsi="TH SarabunPSK" w:cs="TH SarabunPSK"/>
          <w:sz w:val="32"/>
          <w:szCs w:val="32"/>
        </w:rPr>
        <w:t xml:space="preserve">11) </w:t>
      </w:r>
      <w:r w:rsidR="00BC4E8C" w:rsidRPr="00BC4E8C">
        <w:rPr>
          <w:rFonts w:ascii="TH SarabunPSK" w:hAnsi="TH SarabunPSK" w:cs="TH SarabunPSK"/>
          <w:sz w:val="32"/>
          <w:szCs w:val="32"/>
          <w:cs/>
        </w:rPr>
        <w:t>อุตสาหกรรม</w:t>
      </w:r>
      <w:proofErr w:type="spellStart"/>
      <w:r w:rsidR="00BC4E8C" w:rsidRPr="00BC4E8C">
        <w:rPr>
          <w:rFonts w:ascii="TH SarabunPSK" w:hAnsi="TH SarabunPSK" w:cs="TH SarabunPSK"/>
          <w:sz w:val="32"/>
          <w:szCs w:val="32"/>
          <w:cs/>
        </w:rPr>
        <w:t>ปิโตร</w:t>
      </w:r>
      <w:proofErr w:type="spellEnd"/>
      <w:r w:rsidR="00BC4E8C" w:rsidRPr="00BC4E8C">
        <w:rPr>
          <w:rFonts w:ascii="TH SarabunPSK" w:hAnsi="TH SarabunPSK" w:cs="TH SarabunPSK"/>
          <w:sz w:val="32"/>
          <w:szCs w:val="32"/>
          <w:cs/>
        </w:rPr>
        <w:t>เคมี</w:t>
      </w:r>
    </w:p>
    <w:p w:rsidR="00C50283" w:rsidRDefault="00213DC1" w:rsidP="00781470">
      <w:pPr>
        <w:tabs>
          <w:tab w:val="left" w:pos="1418"/>
          <w:tab w:val="left" w:pos="1701"/>
          <w:tab w:val="left" w:pos="538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3) </w:t>
      </w:r>
      <w:r w:rsidR="00C50283">
        <w:rPr>
          <w:rFonts w:ascii="TH SarabunPSK" w:hAnsi="TH SarabunPSK" w:cs="TH SarabunPSK" w:hint="cs"/>
          <w:sz w:val="32"/>
          <w:szCs w:val="32"/>
          <w:cs/>
        </w:rPr>
        <w:t>อุตสาหกรรมอาหาร</w:t>
      </w:r>
      <w:r w:rsidR="00781470">
        <w:rPr>
          <w:rFonts w:ascii="TH SarabunPSK" w:hAnsi="TH SarabunPSK" w:cs="TH SarabunPSK"/>
          <w:sz w:val="32"/>
          <w:szCs w:val="32"/>
        </w:rPr>
        <w:tab/>
      </w:r>
      <w:r w:rsidR="00BC4E8C" w:rsidRPr="00BC4E8C">
        <w:rPr>
          <w:rFonts w:ascii="TH SarabunPSK" w:hAnsi="TH SarabunPSK" w:cs="TH SarabunPSK"/>
          <w:sz w:val="32"/>
          <w:szCs w:val="32"/>
        </w:rPr>
        <w:t xml:space="preserve">12) </w:t>
      </w:r>
      <w:r w:rsidR="00BC4E8C" w:rsidRPr="00BC4E8C">
        <w:rPr>
          <w:rFonts w:ascii="TH SarabunPSK" w:hAnsi="TH SarabunPSK" w:cs="TH SarabunPSK"/>
          <w:sz w:val="32"/>
          <w:szCs w:val="32"/>
          <w:cs/>
        </w:rPr>
        <w:t>อุตสาหกรรมท่องเที่ยวและบริการ</w:t>
      </w:r>
    </w:p>
    <w:p w:rsidR="00781470" w:rsidRDefault="00213DC1" w:rsidP="00781470">
      <w:pPr>
        <w:tabs>
          <w:tab w:val="left" w:pos="1418"/>
          <w:tab w:val="left" w:pos="1701"/>
          <w:tab w:val="left" w:pos="538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4) </w:t>
      </w:r>
      <w:r w:rsidR="00C50283">
        <w:rPr>
          <w:rFonts w:ascii="TH SarabunPSK" w:hAnsi="TH SarabunPSK" w:cs="TH SarabunPSK" w:hint="cs"/>
          <w:sz w:val="32"/>
          <w:szCs w:val="32"/>
          <w:cs/>
        </w:rPr>
        <w:t>อุตสาหกรรม</w:t>
      </w:r>
      <w:proofErr w:type="spellStart"/>
      <w:r w:rsidR="00C50283">
        <w:rPr>
          <w:rFonts w:ascii="TH SarabunPSK" w:hAnsi="TH SarabunPSK" w:cs="TH SarabunPSK" w:hint="cs"/>
          <w:sz w:val="32"/>
          <w:szCs w:val="32"/>
          <w:cs/>
        </w:rPr>
        <w:t>ซอฟร์แวร์</w:t>
      </w:r>
      <w:proofErr w:type="spellEnd"/>
      <w:r w:rsidR="00BC4E8C">
        <w:rPr>
          <w:rFonts w:ascii="TH SarabunPSK" w:hAnsi="TH SarabunPSK" w:cs="TH SarabunPSK"/>
          <w:sz w:val="32"/>
          <w:szCs w:val="32"/>
        </w:rPr>
        <w:tab/>
      </w:r>
      <w:r w:rsidR="00BC4E8C" w:rsidRPr="00BC4E8C">
        <w:rPr>
          <w:rFonts w:ascii="TH SarabunPSK" w:hAnsi="TH SarabunPSK" w:cs="TH SarabunPSK"/>
          <w:sz w:val="32"/>
          <w:szCs w:val="32"/>
        </w:rPr>
        <w:t xml:space="preserve">13) </w:t>
      </w:r>
      <w:r w:rsidR="00BC4E8C" w:rsidRPr="00BC4E8C">
        <w:rPr>
          <w:rFonts w:ascii="TH SarabunPSK" w:hAnsi="TH SarabunPSK" w:cs="TH SarabunPSK"/>
          <w:sz w:val="32"/>
          <w:szCs w:val="32"/>
          <w:cs/>
        </w:rPr>
        <w:t>อุตสาหกรรม</w:t>
      </w:r>
      <w:proofErr w:type="spellStart"/>
      <w:r w:rsidR="00BC4E8C" w:rsidRPr="00BC4E8C">
        <w:rPr>
          <w:rFonts w:ascii="TH SarabunPSK" w:hAnsi="TH SarabunPSK" w:cs="TH SarabunPSK"/>
          <w:sz w:val="32"/>
          <w:szCs w:val="32"/>
          <w:cs/>
        </w:rPr>
        <w:t>โล</w:t>
      </w:r>
      <w:proofErr w:type="spellEnd"/>
      <w:r w:rsidR="00BC4E8C" w:rsidRPr="00BC4E8C">
        <w:rPr>
          <w:rFonts w:ascii="TH SarabunPSK" w:hAnsi="TH SarabunPSK" w:cs="TH SarabunPSK"/>
          <w:sz w:val="32"/>
          <w:szCs w:val="32"/>
          <w:cs/>
        </w:rPr>
        <w:t>จิ</w:t>
      </w:r>
      <w:proofErr w:type="spellStart"/>
      <w:r w:rsidR="00BC4E8C" w:rsidRPr="00BC4E8C">
        <w:rPr>
          <w:rFonts w:ascii="TH SarabunPSK" w:hAnsi="TH SarabunPSK" w:cs="TH SarabunPSK"/>
          <w:sz w:val="32"/>
          <w:szCs w:val="32"/>
          <w:cs/>
        </w:rPr>
        <w:t>สติกส์</w:t>
      </w:r>
      <w:proofErr w:type="spellEnd"/>
    </w:p>
    <w:p w:rsidR="00BC4E8C" w:rsidRDefault="00BC4E8C" w:rsidP="00781470">
      <w:pPr>
        <w:tabs>
          <w:tab w:val="left" w:pos="1418"/>
          <w:tab w:val="left" w:pos="1701"/>
          <w:tab w:val="left" w:pos="538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C4E8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13DC1">
        <w:rPr>
          <w:rFonts w:ascii="TH SarabunPSK" w:hAnsi="TH SarabunPSK" w:cs="TH SarabunPSK" w:hint="cs"/>
          <w:sz w:val="32"/>
          <w:szCs w:val="32"/>
          <w:cs/>
        </w:rPr>
        <w:tab/>
      </w:r>
      <w:r w:rsidR="00213DC1">
        <w:rPr>
          <w:rFonts w:ascii="TH SarabunPSK" w:hAnsi="TH SarabunPSK" w:cs="TH SarabunPSK" w:hint="cs"/>
          <w:sz w:val="32"/>
          <w:szCs w:val="32"/>
          <w:cs/>
        </w:rPr>
        <w:tab/>
      </w:r>
      <w:r w:rsidR="00213DC1">
        <w:rPr>
          <w:rFonts w:ascii="TH SarabunPSK" w:hAnsi="TH SarabunPSK" w:cs="TH SarabunPSK"/>
          <w:sz w:val="32"/>
          <w:szCs w:val="32"/>
        </w:rPr>
        <w:t xml:space="preserve">5) </w:t>
      </w:r>
      <w:r w:rsidR="00C50283" w:rsidRPr="0047407E">
        <w:rPr>
          <w:rFonts w:ascii="TH SarabunPSK" w:hAnsi="TH SarabunPSK" w:cs="TH SarabunPSK" w:hint="cs"/>
          <w:sz w:val="32"/>
          <w:szCs w:val="32"/>
          <w:cs/>
        </w:rPr>
        <w:t xml:space="preserve">อุตสาหกรรมเฟอร์นิเจอร์ </w:t>
      </w:r>
      <w:r>
        <w:rPr>
          <w:rFonts w:ascii="TH SarabunPSK" w:hAnsi="TH SarabunPSK" w:cs="TH SarabunPSK"/>
          <w:sz w:val="32"/>
          <w:szCs w:val="32"/>
        </w:rPr>
        <w:t xml:space="preserve">                    </w:t>
      </w:r>
      <w:r w:rsidR="00FB3A21">
        <w:rPr>
          <w:rFonts w:ascii="TH SarabunPSK" w:hAnsi="TH SarabunPSK" w:cs="TH SarabunPSK"/>
          <w:sz w:val="32"/>
          <w:szCs w:val="32"/>
        </w:rPr>
        <w:t xml:space="preserve"> </w:t>
      </w:r>
      <w:r w:rsidR="00781470">
        <w:rPr>
          <w:rFonts w:ascii="TH SarabunPSK" w:hAnsi="TH SarabunPSK" w:cs="TH SarabunPSK"/>
          <w:sz w:val="32"/>
          <w:szCs w:val="32"/>
        </w:rPr>
        <w:t xml:space="preserve">  </w:t>
      </w:r>
      <w:r w:rsidR="00781470" w:rsidRPr="00781470">
        <w:rPr>
          <w:rFonts w:ascii="TH SarabunPSK" w:hAnsi="TH SarabunPSK" w:cs="TH SarabunPSK"/>
          <w:sz w:val="32"/>
          <w:szCs w:val="32"/>
          <w:cs/>
        </w:rPr>
        <w:t>(ขนส่ง สถานีเก็บ</w:t>
      </w:r>
      <w:r w:rsidRPr="00BC4E8C">
        <w:rPr>
          <w:rFonts w:ascii="TH SarabunPSK" w:hAnsi="TH SarabunPSK" w:cs="TH SarabunPSK"/>
          <w:sz w:val="32"/>
          <w:szCs w:val="32"/>
          <w:cs/>
        </w:rPr>
        <w:t>สินค้า และคมนาคม)</w:t>
      </w:r>
    </w:p>
    <w:p w:rsidR="00BC4E8C" w:rsidRDefault="00BC4E8C" w:rsidP="00781470">
      <w:pPr>
        <w:tabs>
          <w:tab w:val="left" w:pos="1418"/>
          <w:tab w:val="left" w:pos="1701"/>
          <w:tab w:val="left" w:pos="538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="00C50283" w:rsidRPr="0047407E">
        <w:rPr>
          <w:rFonts w:ascii="TH SarabunPSK" w:hAnsi="TH SarabunPSK" w:cs="TH SarabunPSK" w:hint="cs"/>
          <w:sz w:val="32"/>
          <w:szCs w:val="32"/>
          <w:cs/>
        </w:rPr>
        <w:t>(ไม้และเครื่องเรือน)</w:t>
      </w:r>
      <w:r>
        <w:rPr>
          <w:rFonts w:ascii="TH SarabunPSK" w:hAnsi="TH SarabunPSK" w:cs="TH SarabunPSK"/>
          <w:sz w:val="32"/>
          <w:szCs w:val="32"/>
        </w:rPr>
        <w:t xml:space="preserve">                      </w:t>
      </w:r>
      <w:r w:rsidR="00781470">
        <w:rPr>
          <w:rFonts w:ascii="TH SarabunPSK" w:hAnsi="TH SarabunPSK" w:cs="TH SarabunPSK"/>
          <w:sz w:val="32"/>
          <w:szCs w:val="32"/>
        </w:rPr>
        <w:t xml:space="preserve"> </w:t>
      </w:r>
      <w:r w:rsidR="00781470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14) </w:t>
      </w:r>
      <w:r>
        <w:rPr>
          <w:rFonts w:ascii="TH SarabunPSK" w:hAnsi="TH SarabunPSK" w:cs="TH SarabunPSK" w:hint="cs"/>
          <w:sz w:val="32"/>
          <w:szCs w:val="32"/>
          <w:cs/>
        </w:rPr>
        <w:t>กลุ่มงานก่อสร้าง</w:t>
      </w:r>
    </w:p>
    <w:p w:rsidR="00C50283" w:rsidRDefault="00213DC1" w:rsidP="00781470">
      <w:pPr>
        <w:tabs>
          <w:tab w:val="left" w:pos="1418"/>
          <w:tab w:val="left" w:pos="1701"/>
          <w:tab w:val="left" w:pos="5387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6) </w:t>
      </w:r>
      <w:r w:rsidR="00C50283">
        <w:rPr>
          <w:rFonts w:ascii="TH SarabunPSK" w:hAnsi="TH SarabunPSK" w:cs="TH SarabunPSK" w:hint="cs"/>
          <w:sz w:val="32"/>
          <w:szCs w:val="32"/>
          <w:cs/>
        </w:rPr>
        <w:t>อุตสาหกรรมผลิตภัณฑ์ยาง</w:t>
      </w:r>
      <w:r w:rsidR="00BC4E8C">
        <w:rPr>
          <w:rFonts w:ascii="TH SarabunPSK" w:hAnsi="TH SarabunPSK" w:cs="TH SarabunPSK"/>
          <w:sz w:val="32"/>
          <w:szCs w:val="32"/>
        </w:rPr>
        <w:t xml:space="preserve">              </w:t>
      </w:r>
      <w:r w:rsidR="00781470">
        <w:rPr>
          <w:rFonts w:ascii="TH SarabunPSK" w:hAnsi="TH SarabunPSK" w:cs="TH SarabunPSK"/>
          <w:sz w:val="32"/>
          <w:szCs w:val="32"/>
        </w:rPr>
        <w:t xml:space="preserve"> </w:t>
      </w:r>
      <w:r w:rsidR="00781470">
        <w:rPr>
          <w:rFonts w:ascii="TH SarabunPSK" w:hAnsi="TH SarabunPSK" w:cs="TH SarabunPSK"/>
          <w:sz w:val="32"/>
          <w:szCs w:val="32"/>
        </w:rPr>
        <w:tab/>
      </w:r>
      <w:r w:rsidR="00BC4E8C">
        <w:rPr>
          <w:rFonts w:ascii="TH SarabunPSK" w:hAnsi="TH SarabunPSK" w:cs="TH SarabunPSK"/>
          <w:sz w:val="32"/>
          <w:szCs w:val="32"/>
        </w:rPr>
        <w:t xml:space="preserve">15) </w:t>
      </w:r>
      <w:r w:rsidR="00BC4E8C">
        <w:rPr>
          <w:rFonts w:ascii="TH SarabunPSK" w:hAnsi="TH SarabunPSK" w:cs="TH SarabunPSK" w:hint="cs"/>
          <w:sz w:val="32"/>
          <w:szCs w:val="32"/>
          <w:cs/>
        </w:rPr>
        <w:t>อื่นๆ</w:t>
      </w:r>
    </w:p>
    <w:p w:rsidR="00C50283" w:rsidRDefault="00213DC1" w:rsidP="00213DC1">
      <w:pPr>
        <w:tabs>
          <w:tab w:val="left" w:pos="1418"/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7) </w:t>
      </w:r>
      <w:r w:rsidR="00C50283">
        <w:rPr>
          <w:rFonts w:ascii="TH SarabunPSK" w:hAnsi="TH SarabunPSK" w:cs="TH SarabunPSK" w:hint="cs"/>
          <w:sz w:val="32"/>
          <w:szCs w:val="32"/>
          <w:cs/>
        </w:rPr>
        <w:t>อุตสาหกรรมเซรา</w:t>
      </w:r>
      <w:proofErr w:type="spellStart"/>
      <w:r w:rsidR="00C50283">
        <w:rPr>
          <w:rFonts w:ascii="TH SarabunPSK" w:hAnsi="TH SarabunPSK" w:cs="TH SarabunPSK" w:hint="cs"/>
          <w:sz w:val="32"/>
          <w:szCs w:val="32"/>
          <w:cs/>
        </w:rPr>
        <w:t>มิกส์</w:t>
      </w:r>
      <w:proofErr w:type="spellEnd"/>
    </w:p>
    <w:p w:rsidR="00C50283" w:rsidRDefault="00213DC1" w:rsidP="00213DC1">
      <w:pPr>
        <w:tabs>
          <w:tab w:val="left" w:pos="1418"/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8) </w:t>
      </w:r>
      <w:r w:rsidR="00C50283">
        <w:rPr>
          <w:rFonts w:ascii="TH SarabunPSK" w:hAnsi="TH SarabunPSK" w:cs="TH SarabunPSK" w:hint="cs"/>
          <w:sz w:val="32"/>
          <w:szCs w:val="32"/>
          <w:cs/>
        </w:rPr>
        <w:t>อุตสาหกรรมไฟฟ้าและอิเล็กทรอ</w:t>
      </w:r>
      <w:r w:rsidR="00C50283" w:rsidRPr="004618D4">
        <w:rPr>
          <w:rFonts w:ascii="TH SarabunPSK" w:hAnsi="TH SarabunPSK" w:cs="TH SarabunPSK" w:hint="cs"/>
          <w:sz w:val="32"/>
          <w:szCs w:val="32"/>
          <w:cs/>
        </w:rPr>
        <w:t>นิกส์</w:t>
      </w:r>
    </w:p>
    <w:p w:rsidR="00C50283" w:rsidRDefault="00213DC1" w:rsidP="00213DC1">
      <w:pPr>
        <w:tabs>
          <w:tab w:val="left" w:pos="1418"/>
          <w:tab w:val="left" w:pos="1701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9) </w:t>
      </w:r>
      <w:r w:rsidR="00C50283">
        <w:rPr>
          <w:rFonts w:ascii="TH SarabunPSK" w:hAnsi="TH SarabunPSK" w:cs="TH SarabunPSK" w:hint="cs"/>
          <w:sz w:val="32"/>
          <w:szCs w:val="32"/>
          <w:cs/>
        </w:rPr>
        <w:t>อุตสาหกรรมแม่พิมพ์</w:t>
      </w:r>
    </w:p>
    <w:p w:rsidR="00CC2BAC" w:rsidRDefault="008F57E7" w:rsidP="00C50283">
      <w:pPr>
        <w:tabs>
          <w:tab w:val="left" w:pos="567"/>
        </w:tabs>
        <w:spacing w:line="228" w:lineRule="auto"/>
        <w:rPr>
          <w:rFonts w:ascii="TH SarabunPSK" w:hAnsi="TH SarabunPSK" w:cs="TH SarabunPSK"/>
          <w:sz w:val="24"/>
          <w:szCs w:val="24"/>
          <w:vertAlign w:val="superscript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80768" behindDoc="0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261619</wp:posOffset>
                </wp:positionV>
                <wp:extent cx="1657350" cy="0"/>
                <wp:effectExtent l="0" t="0" r="19050" b="19050"/>
                <wp:wrapNone/>
                <wp:docPr id="8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73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2516807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45pt,20.6pt" to="130.05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Co6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"/>
            </w:pict>
          </mc:Fallback>
        </mc:AlternateContent>
      </w:r>
    </w:p>
    <w:p w:rsidR="00462CAB" w:rsidRPr="003D7E86" w:rsidRDefault="00D02949" w:rsidP="003D7E86">
      <w:pPr>
        <w:tabs>
          <w:tab w:val="left" w:pos="567"/>
        </w:tabs>
        <w:spacing w:line="228" w:lineRule="auto"/>
      </w:pPr>
      <w:r>
        <w:rPr>
          <w:rFonts w:ascii="TH SarabunPSK" w:hAnsi="TH SarabunPSK" w:cs="TH SarabunPSK" w:hint="cs"/>
          <w:sz w:val="24"/>
          <w:szCs w:val="24"/>
          <w:vertAlign w:val="superscript"/>
          <w:cs/>
        </w:rPr>
        <w:t>8</w:t>
      </w:r>
      <w:r w:rsidR="00C50283">
        <w:rPr>
          <w:rFonts w:ascii="TH SarabunPSK" w:hAnsi="TH SarabunPSK" w:cs="TH SarabunPSK" w:hint="cs"/>
          <w:sz w:val="24"/>
          <w:szCs w:val="24"/>
          <w:vertAlign w:val="subscript"/>
          <w:cs/>
        </w:rPr>
        <w:t>พระราชบัญญัติ</w:t>
      </w:r>
      <w:r w:rsidR="00103AE8">
        <w:rPr>
          <w:rFonts w:ascii="TH SarabunPSK" w:hAnsi="TH SarabunPSK" w:cs="TH SarabunPSK" w:hint="cs"/>
          <w:sz w:val="24"/>
          <w:szCs w:val="24"/>
          <w:vertAlign w:val="subscript"/>
          <w:cs/>
        </w:rPr>
        <w:t xml:space="preserve">ส่งเสริมการพัฒนาฝีมือแรงงาน </w:t>
      </w:r>
      <w:r w:rsidR="00C50283">
        <w:rPr>
          <w:rFonts w:ascii="TH SarabunPSK" w:hAnsi="TH SarabunPSK" w:cs="TH SarabunPSK" w:hint="cs"/>
          <w:sz w:val="24"/>
          <w:szCs w:val="24"/>
          <w:vertAlign w:val="subscript"/>
          <w:cs/>
        </w:rPr>
        <w:t>2545</w:t>
      </w:r>
    </w:p>
    <w:sectPr w:rsidR="00462CAB" w:rsidRPr="003D7E86" w:rsidSect="00A77DD5">
      <w:footerReference w:type="default" r:id="rId10"/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6E5" w:rsidRDefault="000656E5" w:rsidP="009560BE">
      <w:pPr>
        <w:spacing w:after="0" w:line="240" w:lineRule="auto"/>
      </w:pPr>
      <w:r>
        <w:separator/>
      </w:r>
    </w:p>
  </w:endnote>
  <w:endnote w:type="continuationSeparator" w:id="0">
    <w:p w:rsidR="000656E5" w:rsidRDefault="000656E5" w:rsidP="00956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8064A2" w:themeColor="accent4"/>
      </w:tblBorders>
      <w:tblLook w:val="04A0" w:firstRow="1" w:lastRow="0" w:firstColumn="1" w:lastColumn="0" w:noHBand="0" w:noVBand="1"/>
    </w:tblPr>
    <w:tblGrid>
      <w:gridCol w:w="6469"/>
      <w:gridCol w:w="2773"/>
    </w:tblGrid>
    <w:tr w:rsidR="001F3EC2">
      <w:trPr>
        <w:trHeight w:val="360"/>
      </w:trPr>
      <w:tc>
        <w:tcPr>
          <w:tcW w:w="3500" w:type="pct"/>
        </w:tcPr>
        <w:p w:rsidR="001F3EC2" w:rsidRDefault="001F3EC2">
          <w:pPr>
            <w:pStyle w:val="a7"/>
            <w:jc w:val="right"/>
          </w:pPr>
          <w:r>
            <w:rPr>
              <w:rFonts w:hint="cs"/>
              <w:cs/>
            </w:rPr>
            <w:t>สถิติแร</w:t>
          </w:r>
          <w:r w:rsidR="007C370F">
            <w:rPr>
              <w:rFonts w:hint="cs"/>
              <w:cs/>
            </w:rPr>
            <w:t>งงาน ประจำปี 2558</w:t>
          </w:r>
        </w:p>
      </w:tc>
      <w:tc>
        <w:tcPr>
          <w:tcW w:w="1500" w:type="pct"/>
          <w:shd w:val="clear" w:color="auto" w:fill="8064A2" w:themeFill="accent4"/>
        </w:tcPr>
        <w:p w:rsidR="001F3EC2" w:rsidRDefault="004F7F79">
          <w:pPr>
            <w:pStyle w:val="a7"/>
            <w:jc w:val="right"/>
            <w:rPr>
              <w:color w:val="FFFFFF" w:themeColor="background1"/>
            </w:rPr>
          </w:pPr>
          <w:r>
            <w:fldChar w:fldCharType="begin"/>
          </w:r>
          <w:r>
            <w:instrText xml:space="preserve"> PAGE    \* MERGEFORMAT </w:instrText>
          </w:r>
          <w:r>
            <w:fldChar w:fldCharType="separate"/>
          </w:r>
          <w:r w:rsidR="003B4EA0" w:rsidRPr="003B4EA0">
            <w:rPr>
              <w:rFonts w:cs="Calibri"/>
              <w:noProof/>
              <w:color w:val="FFFFFF" w:themeColor="background1"/>
              <w:szCs w:val="22"/>
              <w:lang w:val="th-TH"/>
            </w:rPr>
            <w:t>59</w:t>
          </w:r>
          <w:r>
            <w:rPr>
              <w:rFonts w:cs="Calibri"/>
              <w:noProof/>
              <w:color w:val="FFFFFF" w:themeColor="background1"/>
              <w:szCs w:val="22"/>
              <w:lang w:val="th-TH"/>
            </w:rPr>
            <w:fldChar w:fldCharType="end"/>
          </w:r>
        </w:p>
      </w:tc>
    </w:tr>
  </w:tbl>
  <w:p w:rsidR="00D821F2" w:rsidRDefault="000656E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8064A2"/>
      </w:tblBorders>
      <w:tblLook w:val="00A0" w:firstRow="1" w:lastRow="0" w:firstColumn="1" w:lastColumn="0" w:noHBand="0" w:noVBand="0"/>
    </w:tblPr>
    <w:tblGrid>
      <w:gridCol w:w="6469"/>
      <w:gridCol w:w="2773"/>
    </w:tblGrid>
    <w:tr w:rsidR="00751FBE" w:rsidRPr="002E4299">
      <w:trPr>
        <w:trHeight w:val="360"/>
      </w:trPr>
      <w:tc>
        <w:tcPr>
          <w:tcW w:w="3500" w:type="pct"/>
          <w:tcBorders>
            <w:top w:val="single" w:sz="4" w:space="0" w:color="8064A2"/>
          </w:tcBorders>
        </w:tcPr>
        <w:p w:rsidR="00751FBE" w:rsidRPr="002E4299" w:rsidRDefault="00751FBE" w:rsidP="003368AC">
          <w:pPr>
            <w:pStyle w:val="a7"/>
            <w:jc w:val="right"/>
            <w:rPr>
              <w:rFonts w:ascii="TH SarabunPSK" w:hAnsi="TH SarabunPSK" w:cs="TH SarabunPSK"/>
              <w:cs/>
            </w:rPr>
          </w:pPr>
          <w:r w:rsidRPr="002E4299">
            <w:rPr>
              <w:rFonts w:ascii="TH SarabunPSK" w:hAnsi="TH SarabunPSK" w:cs="TH SarabunPSK"/>
              <w:cs/>
            </w:rPr>
            <w:t xml:space="preserve">สถิติแรงงาน  ประจำปี </w:t>
          </w:r>
          <w:r w:rsidR="008544B7">
            <w:rPr>
              <w:rFonts w:ascii="TH SarabunPSK" w:hAnsi="TH SarabunPSK" w:cs="TH SarabunPSK"/>
              <w:cs/>
            </w:rPr>
            <w:t>255</w:t>
          </w:r>
          <w:r w:rsidR="008544B7">
            <w:rPr>
              <w:rFonts w:ascii="TH SarabunPSK" w:hAnsi="TH SarabunPSK" w:cs="TH SarabunPSK" w:hint="cs"/>
              <w:cs/>
            </w:rPr>
            <w:t>8</w:t>
          </w:r>
        </w:p>
      </w:tc>
      <w:tc>
        <w:tcPr>
          <w:tcW w:w="1500" w:type="pct"/>
          <w:tcBorders>
            <w:top w:val="single" w:sz="4" w:space="0" w:color="8064A2"/>
          </w:tcBorders>
          <w:shd w:val="clear" w:color="auto" w:fill="8064A2"/>
        </w:tcPr>
        <w:p w:rsidR="00751FBE" w:rsidRPr="002E4299" w:rsidRDefault="00EC6008">
          <w:pPr>
            <w:pStyle w:val="a7"/>
            <w:jc w:val="right"/>
            <w:rPr>
              <w:color w:val="FFFFFF"/>
            </w:rPr>
          </w:pPr>
          <w:r>
            <w:fldChar w:fldCharType="begin"/>
          </w:r>
          <w:r w:rsidR="00751FBE">
            <w:instrText xml:space="preserve"> PAGE    \* MERGEFORMAT </w:instrText>
          </w:r>
          <w:r>
            <w:fldChar w:fldCharType="separate"/>
          </w:r>
          <w:r w:rsidR="003B4EA0" w:rsidRPr="003B4EA0">
            <w:rPr>
              <w:noProof/>
              <w:color w:val="FFFFFF"/>
            </w:rPr>
            <w:t>60</w:t>
          </w:r>
          <w:r>
            <w:rPr>
              <w:noProof/>
              <w:color w:val="FFFFFF"/>
            </w:rPr>
            <w:fldChar w:fldCharType="end"/>
          </w:r>
        </w:p>
      </w:tc>
    </w:tr>
  </w:tbl>
  <w:p w:rsidR="00751FBE" w:rsidRDefault="00751FB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6E5" w:rsidRDefault="000656E5" w:rsidP="009560BE">
      <w:pPr>
        <w:spacing w:after="0" w:line="240" w:lineRule="auto"/>
      </w:pPr>
      <w:r>
        <w:separator/>
      </w:r>
    </w:p>
  </w:footnote>
  <w:footnote w:type="continuationSeparator" w:id="0">
    <w:p w:rsidR="000656E5" w:rsidRDefault="000656E5" w:rsidP="009560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ED716E"/>
    <w:multiLevelType w:val="hybridMultilevel"/>
    <w:tmpl w:val="596C0B9C"/>
    <w:lvl w:ilvl="0" w:tplc="C2F4A4E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41384C56"/>
    <w:multiLevelType w:val="hybridMultilevel"/>
    <w:tmpl w:val="A9A00F74"/>
    <w:lvl w:ilvl="0" w:tplc="2E1EA50A">
      <w:start w:val="1"/>
      <w:numFmt w:val="decimal"/>
      <w:lvlText w:val="(%1)"/>
      <w:lvlJc w:val="left"/>
      <w:pPr>
        <w:ind w:left="2771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>
    <w:nsid w:val="6FFF4A7A"/>
    <w:multiLevelType w:val="hybridMultilevel"/>
    <w:tmpl w:val="2D06C948"/>
    <w:lvl w:ilvl="0" w:tplc="8B56D740">
      <w:start w:val="1"/>
      <w:numFmt w:val="decimal"/>
      <w:lvlText w:val="(%1)"/>
      <w:lvlJc w:val="left"/>
      <w:pPr>
        <w:ind w:left="1778" w:hanging="360"/>
      </w:pPr>
      <w:rPr>
        <w:rFonts w:ascii="TH SarabunPSK" w:eastAsiaTheme="minorHAns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0B5"/>
    <w:rsid w:val="00001C9E"/>
    <w:rsid w:val="00003120"/>
    <w:rsid w:val="000117F9"/>
    <w:rsid w:val="00013F09"/>
    <w:rsid w:val="00041A3B"/>
    <w:rsid w:val="00056674"/>
    <w:rsid w:val="000617A9"/>
    <w:rsid w:val="000656E5"/>
    <w:rsid w:val="00072B74"/>
    <w:rsid w:val="000D6320"/>
    <w:rsid w:val="00103AE8"/>
    <w:rsid w:val="00113DCC"/>
    <w:rsid w:val="00164D7C"/>
    <w:rsid w:val="00197A52"/>
    <w:rsid w:val="001A6E29"/>
    <w:rsid w:val="001A76DE"/>
    <w:rsid w:val="001C5594"/>
    <w:rsid w:val="001F3EC2"/>
    <w:rsid w:val="00202713"/>
    <w:rsid w:val="00213DC1"/>
    <w:rsid w:val="00216750"/>
    <w:rsid w:val="002176DD"/>
    <w:rsid w:val="0022002C"/>
    <w:rsid w:val="00227286"/>
    <w:rsid w:val="00230D0C"/>
    <w:rsid w:val="00245FCC"/>
    <w:rsid w:val="0026148D"/>
    <w:rsid w:val="00271368"/>
    <w:rsid w:val="00271C4D"/>
    <w:rsid w:val="0027457A"/>
    <w:rsid w:val="00291367"/>
    <w:rsid w:val="002D5199"/>
    <w:rsid w:val="002E2465"/>
    <w:rsid w:val="002E486D"/>
    <w:rsid w:val="00324A78"/>
    <w:rsid w:val="00350AAB"/>
    <w:rsid w:val="00360AB5"/>
    <w:rsid w:val="00382D78"/>
    <w:rsid w:val="00392427"/>
    <w:rsid w:val="003B4EA0"/>
    <w:rsid w:val="003B6F2B"/>
    <w:rsid w:val="003C746D"/>
    <w:rsid w:val="003D7E86"/>
    <w:rsid w:val="003F657F"/>
    <w:rsid w:val="00443C02"/>
    <w:rsid w:val="00462CAB"/>
    <w:rsid w:val="00477752"/>
    <w:rsid w:val="00481063"/>
    <w:rsid w:val="00487168"/>
    <w:rsid w:val="004A2935"/>
    <w:rsid w:val="004B7BF1"/>
    <w:rsid w:val="004E12E0"/>
    <w:rsid w:val="004F2F4C"/>
    <w:rsid w:val="004F7F79"/>
    <w:rsid w:val="00505CEB"/>
    <w:rsid w:val="00533927"/>
    <w:rsid w:val="00547980"/>
    <w:rsid w:val="00593D9F"/>
    <w:rsid w:val="005B71CF"/>
    <w:rsid w:val="005D158F"/>
    <w:rsid w:val="005D759C"/>
    <w:rsid w:val="005E28B9"/>
    <w:rsid w:val="005F07FE"/>
    <w:rsid w:val="005F50B7"/>
    <w:rsid w:val="0062290C"/>
    <w:rsid w:val="006233B8"/>
    <w:rsid w:val="00630696"/>
    <w:rsid w:val="006412F9"/>
    <w:rsid w:val="0065077D"/>
    <w:rsid w:val="0066259A"/>
    <w:rsid w:val="00674FF4"/>
    <w:rsid w:val="006778DB"/>
    <w:rsid w:val="006B3874"/>
    <w:rsid w:val="006F289D"/>
    <w:rsid w:val="00703B60"/>
    <w:rsid w:val="007442FA"/>
    <w:rsid w:val="00747842"/>
    <w:rsid w:val="00751FBE"/>
    <w:rsid w:val="007665FA"/>
    <w:rsid w:val="00781470"/>
    <w:rsid w:val="007A46D0"/>
    <w:rsid w:val="007C370F"/>
    <w:rsid w:val="007D05D6"/>
    <w:rsid w:val="007E1B30"/>
    <w:rsid w:val="0080428D"/>
    <w:rsid w:val="008544B7"/>
    <w:rsid w:val="00863A62"/>
    <w:rsid w:val="008748F1"/>
    <w:rsid w:val="008927BF"/>
    <w:rsid w:val="008A3D6A"/>
    <w:rsid w:val="008A5896"/>
    <w:rsid w:val="008B0CDE"/>
    <w:rsid w:val="008B680C"/>
    <w:rsid w:val="008C2BCB"/>
    <w:rsid w:val="008C3186"/>
    <w:rsid w:val="008D5413"/>
    <w:rsid w:val="008F57E7"/>
    <w:rsid w:val="00936831"/>
    <w:rsid w:val="009445EF"/>
    <w:rsid w:val="009560BE"/>
    <w:rsid w:val="009611DD"/>
    <w:rsid w:val="00977AD2"/>
    <w:rsid w:val="00994E6E"/>
    <w:rsid w:val="009A339A"/>
    <w:rsid w:val="009B3ABB"/>
    <w:rsid w:val="009C5AA4"/>
    <w:rsid w:val="009E3544"/>
    <w:rsid w:val="009F53C6"/>
    <w:rsid w:val="00A24FFC"/>
    <w:rsid w:val="00A3124E"/>
    <w:rsid w:val="00A469D1"/>
    <w:rsid w:val="00A653EB"/>
    <w:rsid w:val="00A73AFA"/>
    <w:rsid w:val="00A73DA1"/>
    <w:rsid w:val="00A749F6"/>
    <w:rsid w:val="00A77DD5"/>
    <w:rsid w:val="00A9369E"/>
    <w:rsid w:val="00AA29CA"/>
    <w:rsid w:val="00AE7AD6"/>
    <w:rsid w:val="00B04C71"/>
    <w:rsid w:val="00B21616"/>
    <w:rsid w:val="00B43648"/>
    <w:rsid w:val="00B446BC"/>
    <w:rsid w:val="00B710DE"/>
    <w:rsid w:val="00B914EC"/>
    <w:rsid w:val="00B9270B"/>
    <w:rsid w:val="00BA4D99"/>
    <w:rsid w:val="00BA4EB5"/>
    <w:rsid w:val="00BC0407"/>
    <w:rsid w:val="00BC124C"/>
    <w:rsid w:val="00BC4E8C"/>
    <w:rsid w:val="00BD10B5"/>
    <w:rsid w:val="00C13EAA"/>
    <w:rsid w:val="00C36146"/>
    <w:rsid w:val="00C4688A"/>
    <w:rsid w:val="00C50283"/>
    <w:rsid w:val="00C63301"/>
    <w:rsid w:val="00C6602B"/>
    <w:rsid w:val="00C716E4"/>
    <w:rsid w:val="00C911C1"/>
    <w:rsid w:val="00C9192D"/>
    <w:rsid w:val="00CB695E"/>
    <w:rsid w:val="00CC2BAC"/>
    <w:rsid w:val="00CD2CC6"/>
    <w:rsid w:val="00CD6A89"/>
    <w:rsid w:val="00CD7A94"/>
    <w:rsid w:val="00D02949"/>
    <w:rsid w:val="00D975F3"/>
    <w:rsid w:val="00DD0D6E"/>
    <w:rsid w:val="00E11CCB"/>
    <w:rsid w:val="00E301DE"/>
    <w:rsid w:val="00E35A47"/>
    <w:rsid w:val="00E468A7"/>
    <w:rsid w:val="00E7375B"/>
    <w:rsid w:val="00E836E7"/>
    <w:rsid w:val="00EC6008"/>
    <w:rsid w:val="00EC74F8"/>
    <w:rsid w:val="00ED4A19"/>
    <w:rsid w:val="00EE3270"/>
    <w:rsid w:val="00F13D1E"/>
    <w:rsid w:val="00F27788"/>
    <w:rsid w:val="00F54351"/>
    <w:rsid w:val="00F61A96"/>
    <w:rsid w:val="00F97D87"/>
    <w:rsid w:val="00FB3A21"/>
    <w:rsid w:val="00FF6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0B5"/>
    <w:pPr>
      <w:ind w:left="720"/>
      <w:contextualSpacing/>
    </w:pPr>
  </w:style>
  <w:style w:type="paragraph" w:customStyle="1" w:styleId="1">
    <w:name w:val="รายการย่อหน้า1"/>
    <w:basedOn w:val="a"/>
    <w:uiPriority w:val="34"/>
    <w:qFormat/>
    <w:rsid w:val="00BD10B5"/>
    <w:pPr>
      <w:ind w:left="720"/>
      <w:contextualSpacing/>
    </w:pPr>
    <w:rPr>
      <w:rFonts w:ascii="Calibri" w:eastAsia="Calibri" w:hAnsi="Calibri" w:cs="Angsana New"/>
    </w:rPr>
  </w:style>
  <w:style w:type="character" w:styleId="a4">
    <w:name w:val="footnote reference"/>
    <w:basedOn w:val="a0"/>
    <w:uiPriority w:val="99"/>
    <w:semiHidden/>
    <w:unhideWhenUsed/>
    <w:rsid w:val="00C50283"/>
    <w:rPr>
      <w:sz w:val="32"/>
      <w:szCs w:val="32"/>
      <w:vertAlign w:val="superscript"/>
    </w:rPr>
  </w:style>
  <w:style w:type="character" w:styleId="a5">
    <w:name w:val="Strong"/>
    <w:basedOn w:val="a0"/>
    <w:qFormat/>
    <w:rsid w:val="00C50283"/>
    <w:rPr>
      <w:b/>
      <w:bCs/>
    </w:rPr>
  </w:style>
  <w:style w:type="paragraph" w:styleId="a6">
    <w:name w:val="Normal (Web)"/>
    <w:basedOn w:val="a"/>
    <w:uiPriority w:val="99"/>
    <w:rsid w:val="00C5028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C502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C50283"/>
  </w:style>
  <w:style w:type="paragraph" w:styleId="a9">
    <w:name w:val="header"/>
    <w:basedOn w:val="a"/>
    <w:link w:val="aa"/>
    <w:uiPriority w:val="99"/>
    <w:unhideWhenUsed/>
    <w:rsid w:val="001F3E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หัวกระดาษ อักขระ"/>
    <w:basedOn w:val="a0"/>
    <w:link w:val="a9"/>
    <w:uiPriority w:val="99"/>
    <w:rsid w:val="001F3E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0B5"/>
    <w:pPr>
      <w:ind w:left="720"/>
      <w:contextualSpacing/>
    </w:pPr>
  </w:style>
  <w:style w:type="paragraph" w:customStyle="1" w:styleId="1">
    <w:name w:val="รายการย่อหน้า1"/>
    <w:basedOn w:val="a"/>
    <w:uiPriority w:val="34"/>
    <w:qFormat/>
    <w:rsid w:val="00BD10B5"/>
    <w:pPr>
      <w:ind w:left="720"/>
      <w:contextualSpacing/>
    </w:pPr>
    <w:rPr>
      <w:rFonts w:ascii="Calibri" w:eastAsia="Calibri" w:hAnsi="Calibri" w:cs="Angsana New"/>
    </w:rPr>
  </w:style>
  <w:style w:type="character" w:styleId="a4">
    <w:name w:val="footnote reference"/>
    <w:basedOn w:val="a0"/>
    <w:uiPriority w:val="99"/>
    <w:semiHidden/>
    <w:unhideWhenUsed/>
    <w:rsid w:val="00C50283"/>
    <w:rPr>
      <w:sz w:val="32"/>
      <w:szCs w:val="32"/>
      <w:vertAlign w:val="superscript"/>
    </w:rPr>
  </w:style>
  <w:style w:type="character" w:styleId="a5">
    <w:name w:val="Strong"/>
    <w:basedOn w:val="a0"/>
    <w:qFormat/>
    <w:rsid w:val="00C50283"/>
    <w:rPr>
      <w:b/>
      <w:bCs/>
    </w:rPr>
  </w:style>
  <w:style w:type="paragraph" w:styleId="a6">
    <w:name w:val="Normal (Web)"/>
    <w:basedOn w:val="a"/>
    <w:uiPriority w:val="99"/>
    <w:rsid w:val="00C5028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C502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C50283"/>
  </w:style>
  <w:style w:type="paragraph" w:styleId="a9">
    <w:name w:val="header"/>
    <w:basedOn w:val="a"/>
    <w:link w:val="aa"/>
    <w:uiPriority w:val="99"/>
    <w:unhideWhenUsed/>
    <w:rsid w:val="001F3E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หัวกระดาษ อักขระ"/>
    <w:basedOn w:val="a0"/>
    <w:link w:val="a9"/>
    <w:uiPriority w:val="99"/>
    <w:rsid w:val="001F3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F34558-B2B1-41B8-BBB5-D0659B894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14</cp:revision>
  <cp:lastPrinted>2016-09-16T03:16:00Z</cp:lastPrinted>
  <dcterms:created xsi:type="dcterms:W3CDTF">2016-08-22T04:14:00Z</dcterms:created>
  <dcterms:modified xsi:type="dcterms:W3CDTF">2016-09-16T03:17:00Z</dcterms:modified>
</cp:coreProperties>
</file>